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C7" w:rsidRPr="00924C99" w:rsidRDefault="008201C7" w:rsidP="008201C7">
      <w:pPr>
        <w:tabs>
          <w:tab w:val="left" w:pos="1545"/>
        </w:tabs>
        <w:spacing w:after="0"/>
        <w:jc w:val="center"/>
        <w:rPr>
          <w:rFonts w:ascii="Times New Roman" w:hAnsi="Times New Roman" w:cs="Times New Roman"/>
          <w:b/>
          <w:sz w:val="36"/>
          <w:szCs w:val="36"/>
          <w:lang w:val="uk-UA"/>
        </w:rPr>
      </w:pPr>
      <w:r w:rsidRPr="00924C99">
        <w:rPr>
          <w:rFonts w:ascii="Times New Roman" w:hAnsi="Times New Roman" w:cs="Times New Roman"/>
          <w:b/>
          <w:sz w:val="36"/>
          <w:szCs w:val="36"/>
          <w:lang w:val="uk-UA"/>
        </w:rPr>
        <w:t xml:space="preserve">Підсумки  </w:t>
      </w:r>
    </w:p>
    <w:p w:rsidR="008201C7" w:rsidRPr="00924C99" w:rsidRDefault="008201C7" w:rsidP="008201C7">
      <w:pPr>
        <w:tabs>
          <w:tab w:val="left" w:pos="1545"/>
        </w:tabs>
        <w:spacing w:after="0" w:line="360" w:lineRule="auto"/>
        <w:jc w:val="center"/>
        <w:rPr>
          <w:rFonts w:ascii="Times New Roman" w:hAnsi="Times New Roman" w:cs="Times New Roman"/>
          <w:b/>
          <w:sz w:val="36"/>
          <w:szCs w:val="36"/>
          <w:lang w:val="uk-UA"/>
        </w:rPr>
      </w:pPr>
      <w:r w:rsidRPr="00924C99">
        <w:rPr>
          <w:rFonts w:ascii="Times New Roman" w:hAnsi="Times New Roman" w:cs="Times New Roman"/>
          <w:b/>
          <w:sz w:val="36"/>
          <w:szCs w:val="36"/>
          <w:lang w:val="uk-UA"/>
        </w:rPr>
        <w:t>роботи педагогічного колективу</w:t>
      </w:r>
    </w:p>
    <w:p w:rsidR="008201C7" w:rsidRPr="00924C99" w:rsidRDefault="008201C7" w:rsidP="008201C7">
      <w:pPr>
        <w:tabs>
          <w:tab w:val="left" w:pos="1545"/>
        </w:tabs>
        <w:spacing w:after="0" w:line="360" w:lineRule="auto"/>
        <w:jc w:val="center"/>
        <w:rPr>
          <w:rFonts w:ascii="Times New Roman" w:hAnsi="Times New Roman" w:cs="Times New Roman"/>
          <w:b/>
          <w:sz w:val="36"/>
          <w:szCs w:val="36"/>
          <w:lang w:val="uk-UA"/>
        </w:rPr>
      </w:pPr>
      <w:r w:rsidRPr="00924C99">
        <w:rPr>
          <w:rFonts w:ascii="Times New Roman" w:hAnsi="Times New Roman" w:cs="Times New Roman"/>
          <w:b/>
          <w:sz w:val="36"/>
          <w:szCs w:val="36"/>
          <w:lang w:val="uk-UA"/>
        </w:rPr>
        <w:t xml:space="preserve">Жміївської ЗОШ І-ІІ ступенів </w:t>
      </w:r>
    </w:p>
    <w:p w:rsidR="008201C7" w:rsidRDefault="008201C7" w:rsidP="008201C7">
      <w:pPr>
        <w:tabs>
          <w:tab w:val="left" w:pos="1545"/>
        </w:tabs>
        <w:spacing w:after="0" w:line="360" w:lineRule="auto"/>
        <w:jc w:val="center"/>
        <w:rPr>
          <w:rFonts w:ascii="Times New Roman" w:hAnsi="Times New Roman" w:cs="Times New Roman"/>
          <w:b/>
          <w:sz w:val="36"/>
          <w:szCs w:val="36"/>
          <w:lang w:val="uk-UA"/>
        </w:rPr>
      </w:pPr>
      <w:r w:rsidRPr="00924C99">
        <w:rPr>
          <w:rFonts w:ascii="Times New Roman" w:hAnsi="Times New Roman" w:cs="Times New Roman"/>
          <w:b/>
          <w:sz w:val="36"/>
          <w:szCs w:val="36"/>
          <w:lang w:val="uk-UA"/>
        </w:rPr>
        <w:t xml:space="preserve"> у</w:t>
      </w:r>
      <w:r>
        <w:rPr>
          <w:rFonts w:ascii="Times New Roman" w:hAnsi="Times New Roman" w:cs="Times New Roman"/>
          <w:b/>
          <w:sz w:val="36"/>
          <w:szCs w:val="36"/>
          <w:lang w:val="uk-UA"/>
        </w:rPr>
        <w:t xml:space="preserve"> 2019/2020</w:t>
      </w:r>
      <w:r w:rsidRPr="00924C99">
        <w:rPr>
          <w:rFonts w:ascii="Times New Roman" w:hAnsi="Times New Roman" w:cs="Times New Roman"/>
          <w:b/>
          <w:sz w:val="36"/>
          <w:szCs w:val="36"/>
          <w:lang w:val="uk-UA"/>
        </w:rPr>
        <w:t xml:space="preserve">  н.р.</w:t>
      </w:r>
    </w:p>
    <w:p w:rsidR="008201C7" w:rsidRPr="00924C99" w:rsidRDefault="008201C7" w:rsidP="008201C7">
      <w:pPr>
        <w:tabs>
          <w:tab w:val="left" w:pos="1545"/>
        </w:tabs>
        <w:spacing w:after="0" w:line="360" w:lineRule="auto"/>
        <w:jc w:val="center"/>
        <w:rPr>
          <w:rFonts w:ascii="Times New Roman" w:hAnsi="Times New Roman" w:cs="Times New Roman"/>
          <w:b/>
          <w:sz w:val="36"/>
          <w:szCs w:val="36"/>
          <w:lang w:val="uk-UA"/>
        </w:rPr>
      </w:pPr>
      <w:r>
        <w:rPr>
          <w:rFonts w:ascii="Times New Roman" w:hAnsi="Times New Roman" w:cs="Times New Roman"/>
          <w:b/>
          <w:sz w:val="36"/>
          <w:szCs w:val="36"/>
          <w:lang w:val="uk-UA"/>
        </w:rPr>
        <w:t>(звіт)</w:t>
      </w:r>
    </w:p>
    <w:p w:rsidR="008201C7" w:rsidRDefault="008201C7" w:rsidP="00B0157F">
      <w:pPr>
        <w:spacing w:after="0" w:line="240" w:lineRule="auto"/>
        <w:jc w:val="center"/>
        <w:rPr>
          <w:rFonts w:ascii="Times New Roman" w:eastAsia="Times New Roman" w:hAnsi="Times New Roman" w:cs="Times New Roman"/>
          <w:b/>
          <w:sz w:val="28"/>
          <w:szCs w:val="28"/>
          <w:lang w:val="uk-UA"/>
        </w:rPr>
      </w:pPr>
    </w:p>
    <w:p w:rsidR="00B0157F" w:rsidRPr="00B0157F" w:rsidRDefault="00B0157F" w:rsidP="00B0157F">
      <w:pPr>
        <w:spacing w:after="0" w:line="240" w:lineRule="auto"/>
        <w:jc w:val="center"/>
        <w:rPr>
          <w:rFonts w:ascii="Times New Roman" w:eastAsia="Times New Roman" w:hAnsi="Times New Roman" w:cs="Times New Roman"/>
          <w:b/>
          <w:sz w:val="28"/>
          <w:szCs w:val="28"/>
          <w:lang w:val="uk-UA"/>
        </w:rPr>
      </w:pPr>
      <w:r w:rsidRPr="00B0157F">
        <w:rPr>
          <w:rFonts w:ascii="Times New Roman" w:eastAsia="Times New Roman" w:hAnsi="Times New Roman" w:cs="Times New Roman"/>
          <w:b/>
          <w:sz w:val="28"/>
          <w:szCs w:val="28"/>
          <w:lang w:val="uk-UA"/>
        </w:rPr>
        <w:t>Кадрове забезпечення</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У 2019/2020 навчальному році штатними працівниками Жміївська загальноосвітня школа </w:t>
      </w:r>
      <w:proofErr w:type="spellStart"/>
      <w:r w:rsidRPr="00B0157F">
        <w:rPr>
          <w:rFonts w:ascii="Times New Roman" w:eastAsia="Times New Roman" w:hAnsi="Times New Roman" w:cs="Times New Roman"/>
          <w:sz w:val="28"/>
          <w:szCs w:val="28"/>
          <w:lang w:val="uk-UA"/>
        </w:rPr>
        <w:t>І-ІІступенів</w:t>
      </w:r>
      <w:proofErr w:type="spellEnd"/>
      <w:r w:rsidRPr="00B0157F">
        <w:rPr>
          <w:rFonts w:ascii="Times New Roman" w:eastAsia="Times New Roman" w:hAnsi="Times New Roman" w:cs="Times New Roman"/>
          <w:sz w:val="28"/>
          <w:szCs w:val="28"/>
          <w:lang w:val="uk-UA"/>
        </w:rPr>
        <w:t xml:space="preserve"> була забезпечена на 100%. Розстановка педагогів здійснюється відповідно до фахової освіти </w:t>
      </w:r>
      <w:proofErr w:type="spellStart"/>
      <w:r w:rsidRPr="00B0157F">
        <w:rPr>
          <w:rFonts w:ascii="Times New Roman" w:eastAsia="Times New Roman" w:hAnsi="Times New Roman" w:cs="Times New Roman"/>
          <w:sz w:val="28"/>
          <w:szCs w:val="28"/>
          <w:lang w:val="uk-UA"/>
        </w:rPr>
        <w:t>педпрацівників</w:t>
      </w:r>
      <w:proofErr w:type="spellEnd"/>
      <w:r w:rsidRPr="00B0157F">
        <w:rPr>
          <w:rFonts w:ascii="Times New Roman" w:eastAsia="Times New Roman" w:hAnsi="Times New Roman" w:cs="Times New Roman"/>
          <w:sz w:val="28"/>
          <w:szCs w:val="28"/>
          <w:lang w:val="uk-UA"/>
        </w:rPr>
        <w:t>.</w:t>
      </w:r>
    </w:p>
    <w:p w:rsidR="00B0157F" w:rsidRPr="00B0157F" w:rsidRDefault="00B0157F" w:rsidP="00B0157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 Педагогічний колектив школи складався з 12 вчителів (10 основних і 2 сумісники), з них: мають повну вищу педагогічну освіту – 9, молодшого спеціаліста – 2,  має незакінчену вищу педагогічну освіту – 1. Спеціалістів вищої кваліфікаційної категорії - 3, першої кваліфікаційної категорії – 3, другої кваліфікаційної категорії – 0, мають категорію «спеціаліст» - 4 та молодшого </w:t>
      </w:r>
      <w:proofErr w:type="spellStart"/>
      <w:r w:rsidRPr="00B0157F">
        <w:rPr>
          <w:rFonts w:ascii="Times New Roman" w:eastAsia="Times New Roman" w:hAnsi="Times New Roman" w:cs="Times New Roman"/>
          <w:sz w:val="28"/>
          <w:szCs w:val="28"/>
          <w:lang w:val="uk-UA"/>
        </w:rPr>
        <w:t>спеціаліста–</w:t>
      </w:r>
      <w:proofErr w:type="spellEnd"/>
      <w:r w:rsidRPr="00B0157F">
        <w:rPr>
          <w:rFonts w:ascii="Times New Roman" w:eastAsia="Times New Roman" w:hAnsi="Times New Roman" w:cs="Times New Roman"/>
          <w:sz w:val="28"/>
          <w:szCs w:val="28"/>
          <w:lang w:val="uk-UA"/>
        </w:rPr>
        <w:t xml:space="preserve"> 2 педагоги. </w:t>
      </w:r>
    </w:p>
    <w:p w:rsidR="00B0157F" w:rsidRPr="00B0157F" w:rsidRDefault="00B0157F" w:rsidP="00B0157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Із загальної кількості педагогів: 11 (9 основних)– жінки, 1 – чоловік.</w:t>
      </w:r>
    </w:p>
    <w:p w:rsidR="00B0157F" w:rsidRPr="00B0157F" w:rsidRDefault="00B0157F" w:rsidP="00B0157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Середнє тижневе навантаження педагогічних працівників по школі становило 18,9 годин. Існуючі вакансії закриваються за рахунок довантаження працюючих вчителів.</w:t>
      </w:r>
    </w:p>
    <w:p w:rsidR="0059137C" w:rsidRDefault="0059137C" w:rsidP="00B0157F">
      <w:pPr>
        <w:spacing w:after="0" w:line="240" w:lineRule="auto"/>
        <w:jc w:val="center"/>
        <w:rPr>
          <w:rFonts w:ascii="Times New Roman" w:eastAsia="Times New Roman" w:hAnsi="Times New Roman" w:cs="Times New Roman"/>
          <w:b/>
          <w:sz w:val="28"/>
          <w:szCs w:val="28"/>
          <w:lang w:val="uk-UA"/>
        </w:rPr>
      </w:pPr>
    </w:p>
    <w:p w:rsidR="00B0157F" w:rsidRPr="00B0157F" w:rsidRDefault="00B0157F" w:rsidP="00B0157F">
      <w:pPr>
        <w:spacing w:after="0" w:line="240" w:lineRule="auto"/>
        <w:jc w:val="center"/>
        <w:rPr>
          <w:rFonts w:ascii="Times New Roman" w:eastAsia="Times New Roman" w:hAnsi="Times New Roman" w:cs="Times New Roman"/>
          <w:b/>
          <w:sz w:val="28"/>
          <w:szCs w:val="28"/>
          <w:lang w:val="uk-UA"/>
        </w:rPr>
      </w:pPr>
      <w:r w:rsidRPr="00B0157F">
        <w:rPr>
          <w:rFonts w:ascii="Times New Roman" w:eastAsia="Times New Roman" w:hAnsi="Times New Roman" w:cs="Times New Roman"/>
          <w:b/>
          <w:sz w:val="28"/>
          <w:szCs w:val="28"/>
          <w:lang w:val="uk-UA"/>
        </w:rPr>
        <w:t>Методична робота</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У 2019/2020 навчальному році педагогічний колектив Жміївської загальноосвітньої школи І-ІІ ступенів продовжив працювати над реалізацією </w:t>
      </w:r>
      <w:r w:rsidRPr="00B0157F">
        <w:rPr>
          <w:rFonts w:ascii="Times New Roman" w:eastAsia="Times New Roman" w:hAnsi="Times New Roman" w:cs="Times New Roman"/>
          <w:color w:val="000000"/>
          <w:sz w:val="28"/>
          <w:szCs w:val="28"/>
          <w:lang w:val="uk-UA"/>
        </w:rPr>
        <w:t xml:space="preserve">науково-методичної проблеми </w:t>
      </w:r>
      <w:r w:rsidRPr="00B0157F">
        <w:rPr>
          <w:rFonts w:ascii="Times New Roman" w:eastAsia="Times New Roman" w:hAnsi="Times New Roman" w:cs="Times New Roman"/>
          <w:sz w:val="28"/>
          <w:szCs w:val="28"/>
          <w:lang w:val="uk-UA"/>
        </w:rPr>
        <w:t>«</w:t>
      </w:r>
      <w:r w:rsidRPr="00B0157F">
        <w:rPr>
          <w:rFonts w:ascii="Times New Roman" w:eastAsia="Times New Roman" w:hAnsi="Times New Roman" w:cs="Times New Roman"/>
          <w:b/>
          <w:i/>
          <w:sz w:val="28"/>
          <w:szCs w:val="28"/>
          <w:lang w:val="uk-UA"/>
        </w:rPr>
        <w:t xml:space="preserve">Формування комунікативних </w:t>
      </w:r>
      <w:proofErr w:type="spellStart"/>
      <w:r w:rsidRPr="00B0157F">
        <w:rPr>
          <w:rFonts w:ascii="Times New Roman" w:eastAsia="Times New Roman" w:hAnsi="Times New Roman" w:cs="Times New Roman"/>
          <w:b/>
          <w:i/>
          <w:sz w:val="28"/>
          <w:szCs w:val="28"/>
          <w:lang w:val="uk-UA"/>
        </w:rPr>
        <w:t>компетренцій</w:t>
      </w:r>
      <w:proofErr w:type="spellEnd"/>
      <w:r w:rsidRPr="00B0157F">
        <w:rPr>
          <w:rFonts w:ascii="Times New Roman" w:eastAsia="Times New Roman" w:hAnsi="Times New Roman" w:cs="Times New Roman"/>
          <w:b/>
          <w:i/>
          <w:sz w:val="28"/>
          <w:szCs w:val="28"/>
          <w:lang w:val="uk-UA"/>
        </w:rPr>
        <w:t xml:space="preserve"> учнів в умовах </w:t>
      </w:r>
      <w:proofErr w:type="spellStart"/>
      <w:r w:rsidRPr="00B0157F">
        <w:rPr>
          <w:rFonts w:ascii="Times New Roman" w:eastAsia="Times New Roman" w:hAnsi="Times New Roman" w:cs="Times New Roman"/>
          <w:b/>
          <w:i/>
          <w:sz w:val="28"/>
          <w:szCs w:val="28"/>
          <w:lang w:val="uk-UA"/>
        </w:rPr>
        <w:t>компетентністно-зорієнтованого</w:t>
      </w:r>
      <w:proofErr w:type="spellEnd"/>
      <w:r w:rsidRPr="00B0157F">
        <w:rPr>
          <w:rFonts w:ascii="Times New Roman" w:eastAsia="Times New Roman" w:hAnsi="Times New Roman" w:cs="Times New Roman"/>
          <w:b/>
          <w:i/>
          <w:sz w:val="28"/>
          <w:szCs w:val="28"/>
          <w:lang w:val="uk-UA"/>
        </w:rPr>
        <w:t xml:space="preserve"> підходу в освітньому  процесі</w:t>
      </w:r>
      <w:r w:rsidRPr="00B0157F">
        <w:rPr>
          <w:rFonts w:ascii="Times New Roman" w:eastAsia="Times New Roman" w:hAnsi="Times New Roman" w:cs="Times New Roman"/>
          <w:sz w:val="28"/>
          <w:szCs w:val="28"/>
          <w:lang w:val="uk-UA"/>
        </w:rPr>
        <w:t xml:space="preserve">», </w:t>
      </w:r>
      <w:r w:rsidRPr="00B0157F">
        <w:rPr>
          <w:rFonts w:ascii="Times New Roman" w:eastAsia="Times New Roman" w:hAnsi="Times New Roman" w:cs="Times New Roman"/>
          <w:color w:val="000000"/>
          <w:sz w:val="28"/>
          <w:szCs w:val="28"/>
          <w:lang w:val="uk-UA"/>
        </w:rPr>
        <w:t>що знайшла відображення в роботі шкільної методичної ради, методичних об`єднань, педагогічних тематичних виставках, методичних заходах та професійних конкурсах</w:t>
      </w:r>
      <w:r w:rsidRPr="00B0157F">
        <w:rPr>
          <w:rFonts w:ascii="Times New Roman" w:eastAsia="Times New Roman" w:hAnsi="Times New Roman" w:cs="Times New Roman"/>
          <w:sz w:val="28"/>
          <w:szCs w:val="28"/>
          <w:lang w:val="uk-UA"/>
        </w:rPr>
        <w:t xml:space="preserve">. Керівництво методичною роботою здійснює методична рада, яка працює на базі шкільного методичного кабінету. </w:t>
      </w:r>
    </w:p>
    <w:p w:rsidR="00B0157F" w:rsidRPr="00B0157F" w:rsidRDefault="00B0157F" w:rsidP="00B0157F">
      <w:pPr>
        <w:spacing w:after="0" w:line="240" w:lineRule="auto"/>
        <w:ind w:firstLine="709"/>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Протягом минулого навчального року значно зріс рівень педагогічної майстерності вчителів. Система методичної роботи, у школі була спрямована на розвиток творчої особистості учня, вчителя. Головні зусилля було зосереджено на наданні реальної, дієвої допомоги педагогічним працівникам у підвищенні їхньої професійної майстерності, створенні творчої атмосфери, морально-психологічного клімату, який сприяв би пошуку кращих технологій педагогічної праці, ефективному втіленню інновацій, забезпеченні оптимальних умов для підготовки та роботи вчителів в умовах Нової української школи.</w:t>
      </w:r>
    </w:p>
    <w:p w:rsidR="00B0157F" w:rsidRPr="00B0157F" w:rsidRDefault="00B0157F" w:rsidP="00B0157F">
      <w:pPr>
        <w:spacing w:after="0" w:line="240" w:lineRule="auto"/>
        <w:ind w:firstLine="851"/>
        <w:contextualSpacing/>
        <w:jc w:val="both"/>
        <w:rPr>
          <w:rFonts w:ascii="Times New Roman" w:eastAsia="Times New Roman" w:hAnsi="Times New Roman" w:cs="Times New Roman"/>
          <w:i/>
          <w:sz w:val="28"/>
          <w:szCs w:val="28"/>
          <w:lang w:val="uk-UA"/>
        </w:rPr>
      </w:pPr>
      <w:r w:rsidRPr="00B0157F">
        <w:rPr>
          <w:rFonts w:ascii="Times New Roman" w:eastAsia="Times New Roman" w:hAnsi="Times New Roman" w:cs="Times New Roman"/>
          <w:sz w:val="28"/>
          <w:szCs w:val="28"/>
          <w:lang w:val="uk-UA"/>
        </w:rPr>
        <w:t xml:space="preserve">Координувала роботу в закладі методична рада школи. </w:t>
      </w:r>
    </w:p>
    <w:p w:rsidR="00B0157F" w:rsidRPr="00B0157F" w:rsidRDefault="00B0157F" w:rsidP="00B0157F">
      <w:pPr>
        <w:tabs>
          <w:tab w:val="left" w:pos="708"/>
          <w:tab w:val="center" w:pos="4677"/>
          <w:tab w:val="right" w:pos="9355"/>
        </w:tabs>
        <w:spacing w:after="0" w:line="240" w:lineRule="auto"/>
        <w:ind w:firstLine="851"/>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bCs/>
          <w:sz w:val="28"/>
          <w:szCs w:val="28"/>
          <w:lang w:val="uk-UA"/>
        </w:rPr>
        <w:lastRenderedPageBreak/>
        <w:t>Планування</w:t>
      </w:r>
      <w:r w:rsidR="00451305">
        <w:rPr>
          <w:rFonts w:ascii="Times New Roman" w:eastAsia="Times New Roman" w:hAnsi="Times New Roman" w:cs="Times New Roman"/>
          <w:bCs/>
          <w:sz w:val="28"/>
          <w:szCs w:val="28"/>
          <w:lang w:val="uk-UA"/>
        </w:rPr>
        <w:t xml:space="preserve"> </w:t>
      </w:r>
      <w:r w:rsidRPr="00B0157F">
        <w:rPr>
          <w:rFonts w:ascii="Times New Roman" w:eastAsia="Times New Roman" w:hAnsi="Times New Roman" w:cs="Times New Roman"/>
          <w:sz w:val="28"/>
          <w:szCs w:val="28"/>
          <w:lang w:val="uk-UA"/>
        </w:rPr>
        <w:t xml:space="preserve">методичної роботи включало такі основні напрямки: </w:t>
      </w:r>
    </w:p>
    <w:p w:rsidR="00B0157F" w:rsidRPr="00B0157F" w:rsidRDefault="00B0157F" w:rsidP="00451305">
      <w:pPr>
        <w:tabs>
          <w:tab w:val="center" w:pos="1026"/>
          <w:tab w:val="right" w:pos="9355"/>
        </w:tabs>
        <w:spacing w:after="0" w:line="240" w:lineRule="auto"/>
        <w:ind w:left="2062"/>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функціонування методичної ради; </w:t>
      </w:r>
    </w:p>
    <w:p w:rsidR="00B0157F" w:rsidRPr="00B0157F" w:rsidRDefault="00B0157F" w:rsidP="00451305">
      <w:pPr>
        <w:tabs>
          <w:tab w:val="center" w:pos="1026"/>
          <w:tab w:val="right" w:pos="9355"/>
        </w:tabs>
        <w:spacing w:after="0" w:line="240" w:lineRule="auto"/>
        <w:ind w:left="2062"/>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робота шкільних методичних об’єднань (</w:t>
      </w:r>
      <w:proofErr w:type="spellStart"/>
      <w:r w:rsidRPr="00B0157F">
        <w:rPr>
          <w:rFonts w:ascii="Times New Roman" w:eastAsia="Times New Roman" w:hAnsi="Times New Roman" w:cs="Times New Roman"/>
          <w:sz w:val="28"/>
          <w:szCs w:val="28"/>
          <w:lang w:val="uk-UA"/>
        </w:rPr>
        <w:t>МО</w:t>
      </w:r>
      <w:proofErr w:type="spellEnd"/>
      <w:r w:rsidRPr="00B0157F">
        <w:rPr>
          <w:rFonts w:ascii="Times New Roman" w:eastAsia="Times New Roman" w:hAnsi="Times New Roman" w:cs="Times New Roman"/>
          <w:sz w:val="28"/>
          <w:szCs w:val="28"/>
          <w:lang w:val="uk-UA"/>
        </w:rPr>
        <w:t xml:space="preserve">); </w:t>
      </w:r>
    </w:p>
    <w:p w:rsidR="00B0157F" w:rsidRPr="00B0157F" w:rsidRDefault="00B0157F" w:rsidP="00451305">
      <w:pPr>
        <w:tabs>
          <w:tab w:val="center" w:pos="1026"/>
          <w:tab w:val="right" w:pos="9355"/>
        </w:tabs>
        <w:spacing w:after="0" w:line="240" w:lineRule="auto"/>
        <w:ind w:left="2062"/>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робота творчих груп вчителів; </w:t>
      </w:r>
    </w:p>
    <w:p w:rsidR="00B0157F" w:rsidRPr="00B0157F" w:rsidRDefault="00B0157F" w:rsidP="00451305">
      <w:pPr>
        <w:tabs>
          <w:tab w:val="center" w:pos="1026"/>
          <w:tab w:val="right" w:pos="9355"/>
        </w:tabs>
        <w:spacing w:after="0" w:line="240" w:lineRule="auto"/>
        <w:ind w:left="2062"/>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проведення методичних оперативних нарад;</w:t>
      </w:r>
    </w:p>
    <w:p w:rsidR="00B0157F" w:rsidRPr="00B0157F" w:rsidRDefault="00B0157F" w:rsidP="00451305">
      <w:pPr>
        <w:tabs>
          <w:tab w:val="center" w:pos="1026"/>
          <w:tab w:val="right" w:pos="9355"/>
        </w:tabs>
        <w:spacing w:after="0" w:line="240" w:lineRule="auto"/>
        <w:ind w:left="2062"/>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проведення групових та індивідуальних консультацій;</w:t>
      </w:r>
    </w:p>
    <w:p w:rsidR="00B0157F" w:rsidRPr="00B0157F" w:rsidRDefault="00B0157F" w:rsidP="00451305">
      <w:pPr>
        <w:tabs>
          <w:tab w:val="center" w:pos="1026"/>
          <w:tab w:val="right" w:pos="9355"/>
        </w:tabs>
        <w:spacing w:after="0" w:line="240" w:lineRule="auto"/>
        <w:ind w:left="2062"/>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забезпечення самоосвіти вчителів;</w:t>
      </w:r>
    </w:p>
    <w:p w:rsidR="00B0157F" w:rsidRPr="00B0157F" w:rsidRDefault="00B0157F" w:rsidP="00451305">
      <w:pPr>
        <w:tabs>
          <w:tab w:val="center" w:pos="1026"/>
          <w:tab w:val="right" w:pos="9355"/>
        </w:tabs>
        <w:spacing w:after="0" w:line="240" w:lineRule="auto"/>
        <w:ind w:left="2062"/>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створення творчих звітів педагогічних працівників;</w:t>
      </w:r>
    </w:p>
    <w:p w:rsidR="00B0157F" w:rsidRPr="00B0157F" w:rsidRDefault="00B0157F" w:rsidP="00B0157F">
      <w:pPr>
        <w:spacing w:after="0" w:line="240" w:lineRule="auto"/>
        <w:ind w:firstLine="709"/>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Протягом минулого навчального року у закладі працювало 4 шкільні методичні об’єднання вчителів:</w:t>
      </w:r>
    </w:p>
    <w:p w:rsidR="00B0157F" w:rsidRPr="00B0157F" w:rsidRDefault="00B0157F" w:rsidP="00B0157F">
      <w:pPr>
        <w:spacing w:after="0" w:line="240" w:lineRule="auto"/>
        <w:ind w:firstLine="709"/>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творча група</w:t>
      </w:r>
      <w:r w:rsidR="00451305">
        <w:rPr>
          <w:rFonts w:ascii="Times New Roman" w:eastAsia="Times New Roman" w:hAnsi="Times New Roman" w:cs="Times New Roman"/>
          <w:sz w:val="28"/>
          <w:szCs w:val="28"/>
          <w:lang w:val="uk-UA"/>
        </w:rPr>
        <w:t xml:space="preserve"> </w:t>
      </w:r>
      <w:r w:rsidRPr="00B0157F">
        <w:rPr>
          <w:rFonts w:ascii="Times New Roman" w:eastAsia="Times New Roman" w:hAnsi="Times New Roman" w:cs="Times New Roman"/>
          <w:sz w:val="28"/>
          <w:szCs w:val="28"/>
          <w:lang w:val="uk-UA"/>
        </w:rPr>
        <w:t>вчителів початкових класів (керівник  Козленко С.А.);</w:t>
      </w:r>
    </w:p>
    <w:p w:rsidR="00B0157F" w:rsidRPr="00B0157F" w:rsidRDefault="00B0157F" w:rsidP="00B0157F">
      <w:pPr>
        <w:spacing w:after="0" w:line="240" w:lineRule="auto"/>
        <w:ind w:firstLine="709"/>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 </w:t>
      </w:r>
      <w:proofErr w:type="spellStart"/>
      <w:r w:rsidRPr="00B0157F">
        <w:rPr>
          <w:rFonts w:ascii="Times New Roman" w:eastAsia="Times New Roman" w:hAnsi="Times New Roman" w:cs="Times New Roman"/>
          <w:sz w:val="28"/>
          <w:szCs w:val="28"/>
          <w:lang w:val="uk-UA"/>
        </w:rPr>
        <w:t>МО</w:t>
      </w:r>
      <w:proofErr w:type="spellEnd"/>
      <w:r w:rsidRPr="00B0157F">
        <w:rPr>
          <w:rFonts w:ascii="Times New Roman" w:eastAsia="Times New Roman" w:hAnsi="Times New Roman" w:cs="Times New Roman"/>
          <w:sz w:val="28"/>
          <w:szCs w:val="28"/>
          <w:lang w:val="uk-UA"/>
        </w:rPr>
        <w:t xml:space="preserve"> суспільно-гуманітарного циклу (керівник Іваненко Т.Л.);</w:t>
      </w:r>
    </w:p>
    <w:p w:rsidR="00B0157F" w:rsidRPr="00B0157F" w:rsidRDefault="00B0157F" w:rsidP="00B0157F">
      <w:pPr>
        <w:spacing w:after="0" w:line="240" w:lineRule="auto"/>
        <w:ind w:firstLine="709"/>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 </w:t>
      </w:r>
      <w:proofErr w:type="spellStart"/>
      <w:r w:rsidRPr="00B0157F">
        <w:rPr>
          <w:rFonts w:ascii="Times New Roman" w:eastAsia="Times New Roman" w:hAnsi="Times New Roman" w:cs="Times New Roman"/>
          <w:sz w:val="28"/>
          <w:szCs w:val="28"/>
          <w:lang w:val="uk-UA"/>
        </w:rPr>
        <w:t>МО</w:t>
      </w:r>
      <w:proofErr w:type="spellEnd"/>
      <w:r w:rsidRPr="00B0157F">
        <w:rPr>
          <w:rFonts w:ascii="Times New Roman" w:eastAsia="Times New Roman" w:hAnsi="Times New Roman" w:cs="Times New Roman"/>
          <w:sz w:val="28"/>
          <w:szCs w:val="28"/>
          <w:lang w:val="uk-UA"/>
        </w:rPr>
        <w:t xml:space="preserve"> природничо-математичного циклу (керівник Дрогуль Т.П.);</w:t>
      </w:r>
    </w:p>
    <w:p w:rsidR="00B0157F" w:rsidRPr="00B0157F" w:rsidRDefault="00B0157F" w:rsidP="00B0157F">
      <w:pPr>
        <w:spacing w:after="0" w:line="240" w:lineRule="auto"/>
        <w:ind w:firstLine="709"/>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 </w:t>
      </w:r>
      <w:proofErr w:type="spellStart"/>
      <w:r w:rsidRPr="00B0157F">
        <w:rPr>
          <w:rFonts w:ascii="Times New Roman" w:eastAsia="Times New Roman" w:hAnsi="Times New Roman" w:cs="Times New Roman"/>
          <w:sz w:val="28"/>
          <w:szCs w:val="28"/>
          <w:lang w:val="uk-UA"/>
        </w:rPr>
        <w:t>МО</w:t>
      </w:r>
      <w:proofErr w:type="spellEnd"/>
      <w:r w:rsidRPr="00B0157F">
        <w:rPr>
          <w:rFonts w:ascii="Times New Roman" w:eastAsia="Times New Roman" w:hAnsi="Times New Roman" w:cs="Times New Roman"/>
          <w:sz w:val="28"/>
          <w:szCs w:val="28"/>
          <w:lang w:val="uk-UA"/>
        </w:rPr>
        <w:t xml:space="preserve"> класних керівників (керівник Шевчук О.О.).</w:t>
      </w:r>
    </w:p>
    <w:p w:rsidR="00B0157F" w:rsidRPr="00B0157F" w:rsidRDefault="00B0157F" w:rsidP="00B0157F">
      <w:pPr>
        <w:spacing w:after="0" w:line="240" w:lineRule="auto"/>
        <w:ind w:firstLine="851"/>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В основі роботи </w:t>
      </w:r>
      <w:proofErr w:type="spellStart"/>
      <w:r w:rsidRPr="00B0157F">
        <w:rPr>
          <w:rFonts w:ascii="Times New Roman" w:eastAsia="Times New Roman" w:hAnsi="Times New Roman" w:cs="Times New Roman"/>
          <w:sz w:val="28"/>
          <w:szCs w:val="28"/>
          <w:lang w:val="uk-UA"/>
        </w:rPr>
        <w:t>МО</w:t>
      </w:r>
      <w:proofErr w:type="spellEnd"/>
      <w:r w:rsidRPr="00B0157F">
        <w:rPr>
          <w:rFonts w:ascii="Times New Roman" w:eastAsia="Times New Roman" w:hAnsi="Times New Roman" w:cs="Times New Roman"/>
          <w:sz w:val="28"/>
          <w:szCs w:val="28"/>
          <w:lang w:val="uk-UA"/>
        </w:rPr>
        <w:t xml:space="preserve"> лежить організація системної роботи зі здібними та обдарованими дітьми, науково-дослідницька робота вчителів та учнів, підвищення професійної компетентності вчителів відповідно до кваліфікаційної категорії та вимог НУШ. </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Результативною була робота не всіх методичних об’єднань. Найкраще працювали вчителі </w:t>
      </w:r>
      <w:proofErr w:type="spellStart"/>
      <w:r w:rsidRPr="00B0157F">
        <w:rPr>
          <w:rFonts w:ascii="Times New Roman" w:eastAsia="Times New Roman" w:hAnsi="Times New Roman" w:cs="Times New Roman"/>
          <w:sz w:val="28"/>
          <w:szCs w:val="28"/>
          <w:lang w:val="uk-UA"/>
        </w:rPr>
        <w:t>МО</w:t>
      </w:r>
      <w:proofErr w:type="spellEnd"/>
      <w:r w:rsidRPr="00B0157F">
        <w:rPr>
          <w:rFonts w:ascii="Times New Roman" w:eastAsia="Times New Roman" w:hAnsi="Times New Roman" w:cs="Times New Roman"/>
          <w:sz w:val="28"/>
          <w:szCs w:val="28"/>
          <w:lang w:val="uk-UA"/>
        </w:rPr>
        <w:t xml:space="preserve"> природничо-математичного циклу: вчителі провели відкриті уроки, виховні заходи, ділились досвідом роботи з проблем, над якими працюють в міжатестаційний період, зросла їх педагогічна майстерність. </w:t>
      </w:r>
    </w:p>
    <w:p w:rsidR="00B0157F" w:rsidRPr="00B0157F" w:rsidRDefault="00B0157F" w:rsidP="00B0157F">
      <w:pPr>
        <w:spacing w:after="0" w:line="240" w:lineRule="auto"/>
        <w:ind w:firstLine="851"/>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Робота з молодими вчителями була спрямована на підвищення рівня їхньої психолого-педагогічної, загальнокультурної, фахової й методичної підготовки. Проведено співбесіди з молодими вчителями, організовано </w:t>
      </w:r>
      <w:proofErr w:type="spellStart"/>
      <w:r w:rsidRPr="00B0157F">
        <w:rPr>
          <w:rFonts w:ascii="Times New Roman" w:eastAsia="Times New Roman" w:hAnsi="Times New Roman" w:cs="Times New Roman"/>
          <w:sz w:val="28"/>
          <w:szCs w:val="28"/>
          <w:lang w:val="uk-UA"/>
        </w:rPr>
        <w:t>взаємовідвідування</w:t>
      </w:r>
      <w:proofErr w:type="spellEnd"/>
      <w:r w:rsidRPr="00B0157F">
        <w:rPr>
          <w:rFonts w:ascii="Times New Roman" w:eastAsia="Times New Roman" w:hAnsi="Times New Roman" w:cs="Times New Roman"/>
          <w:sz w:val="28"/>
          <w:szCs w:val="28"/>
          <w:lang w:val="uk-UA"/>
        </w:rPr>
        <w:t xml:space="preserve"> уроків молодих вчителів та їх наставників.</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Учителі школи йдуть в ногу з життям. Широко впроваджуються у практику інноваційні технології, суть яких полягає в тому, що навчання відбувається шляхом взаємодії всіх, хто навчається. З кожним роком нові інформаційні технології на уроках впроваджує все більше і більше педагогів школи.</w:t>
      </w:r>
    </w:p>
    <w:p w:rsidR="00B0157F" w:rsidRPr="00B0157F" w:rsidRDefault="00B0157F" w:rsidP="00B0157F">
      <w:pPr>
        <w:spacing w:after="0" w:line="240" w:lineRule="auto"/>
        <w:ind w:firstLine="709"/>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За звітний період забезпечено виконання плану курсової підготовки на 100% від запланованої кількості. Пройшли курси підвищення кваліфікації при КОІПОПК – 2 вчителів, ще  2 вчителі пройшли тренінги в рамках НУШ. </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Підвищенню рівня професійної компетентності вчителів сприяє атестація педагогічних працівників закладу, яка здійснюється відповідно до Типового положення про атестацію педагогічних працівників України, затвердженого наказом Міністерства освіти і науки України від 06.10.2010р.       № 930, зі змінами, затвердженими наказом Міністерства освіти і науки, молоді і спорту від 20.12.2011р. №1473. Всього в цьому році атестувалося 3 педагоги  школи:  1 через атестаційну комісію відділу освіти Іванківської РДА та 2 через атестаційну комісію Обуховицького НВО. Вчителі вчасно пройшли курси підвищення кваліфікації, брали активну участь в  методичній роботі, поширенні свого ефективного та передового педагогічного досвіду, </w:t>
      </w:r>
      <w:r w:rsidRPr="00B0157F">
        <w:rPr>
          <w:rFonts w:ascii="Times New Roman" w:eastAsia="Times New Roman" w:hAnsi="Times New Roman" w:cs="Times New Roman"/>
          <w:sz w:val="28"/>
          <w:szCs w:val="28"/>
          <w:lang w:val="uk-UA"/>
        </w:rPr>
        <w:lastRenderedPageBreak/>
        <w:t>активізували роботу з учнями, батьками. За рішенням  атестаційних комісій атестовані відповідають займаній посаді (вчитель математики Дрогуль Т.П., вчитель початкових класів, фізики Козленко С.А. та вчитель трудового навчання, інформатики Підгорчук О.С.).</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Педагоги школи активно залучаються до роботи районних методичних об’єднань </w:t>
      </w:r>
      <w:proofErr w:type="spellStart"/>
      <w:r w:rsidRPr="00B0157F">
        <w:rPr>
          <w:rFonts w:ascii="Times New Roman" w:eastAsia="Times New Roman" w:hAnsi="Times New Roman" w:cs="Times New Roman"/>
          <w:sz w:val="28"/>
          <w:szCs w:val="28"/>
          <w:lang w:val="uk-UA"/>
        </w:rPr>
        <w:t>вчителів-предметників</w:t>
      </w:r>
      <w:proofErr w:type="spellEnd"/>
      <w:r w:rsidRPr="00B0157F">
        <w:rPr>
          <w:rFonts w:ascii="Times New Roman" w:eastAsia="Times New Roman" w:hAnsi="Times New Roman" w:cs="Times New Roman"/>
          <w:sz w:val="28"/>
          <w:szCs w:val="28"/>
          <w:lang w:val="uk-UA"/>
        </w:rPr>
        <w:t>, в семінарах, майстер-класах, працюють над удосконаленням форм і методів навчально-виховної діяльності для підвищення ефективності та якості навчально-виховного процесу та беруть участь у фахових конкурсах.</w:t>
      </w:r>
    </w:p>
    <w:p w:rsidR="00B0157F" w:rsidRPr="00B0157F" w:rsidRDefault="00B0157F" w:rsidP="00B0157F">
      <w:pPr>
        <w:spacing w:after="0" w:line="240" w:lineRule="auto"/>
        <w:ind w:firstLine="709"/>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З метою саморозвитку та самоосвіти, в цьому навчальному році педагоги школи брали участь в </w:t>
      </w:r>
      <w:proofErr w:type="spellStart"/>
      <w:r w:rsidRPr="00B0157F">
        <w:rPr>
          <w:rFonts w:ascii="Times New Roman" w:eastAsia="Times New Roman" w:hAnsi="Times New Roman" w:cs="Times New Roman"/>
          <w:sz w:val="28"/>
          <w:szCs w:val="28"/>
          <w:lang w:val="uk-UA"/>
        </w:rPr>
        <w:t>онлайн</w:t>
      </w:r>
      <w:proofErr w:type="spellEnd"/>
      <w:r w:rsidRPr="00B0157F">
        <w:rPr>
          <w:rFonts w:ascii="Times New Roman" w:eastAsia="Times New Roman" w:hAnsi="Times New Roman" w:cs="Times New Roman"/>
          <w:sz w:val="28"/>
          <w:szCs w:val="28"/>
          <w:lang w:val="uk-UA"/>
        </w:rPr>
        <w:t xml:space="preserve"> </w:t>
      </w:r>
      <w:proofErr w:type="spellStart"/>
      <w:r w:rsidRPr="00B0157F">
        <w:rPr>
          <w:rFonts w:ascii="Times New Roman" w:eastAsia="Times New Roman" w:hAnsi="Times New Roman" w:cs="Times New Roman"/>
          <w:sz w:val="28"/>
          <w:szCs w:val="28"/>
          <w:lang w:val="uk-UA"/>
        </w:rPr>
        <w:t>вебінарах</w:t>
      </w:r>
      <w:proofErr w:type="spellEnd"/>
      <w:r w:rsidRPr="00B0157F">
        <w:rPr>
          <w:rFonts w:ascii="Times New Roman" w:eastAsia="Times New Roman" w:hAnsi="Times New Roman" w:cs="Times New Roman"/>
          <w:sz w:val="28"/>
          <w:szCs w:val="28"/>
          <w:lang w:val="uk-UA"/>
        </w:rPr>
        <w:t xml:space="preserve"> та конференціях освітніх порталів, за що отримали свідоцтва.</w:t>
      </w:r>
    </w:p>
    <w:p w:rsidR="0059137C" w:rsidRDefault="0059137C" w:rsidP="00B0157F">
      <w:pPr>
        <w:spacing w:after="0" w:line="240" w:lineRule="auto"/>
        <w:jc w:val="center"/>
        <w:rPr>
          <w:rFonts w:ascii="Times New Roman" w:eastAsia="Times New Roman" w:hAnsi="Times New Roman" w:cs="Times New Roman"/>
          <w:b/>
          <w:sz w:val="28"/>
          <w:szCs w:val="28"/>
          <w:lang w:val="uk-UA"/>
        </w:rPr>
      </w:pPr>
    </w:p>
    <w:p w:rsidR="00B0157F" w:rsidRPr="00B0157F" w:rsidRDefault="00B0157F" w:rsidP="00B0157F">
      <w:pPr>
        <w:spacing w:after="0" w:line="240" w:lineRule="auto"/>
        <w:jc w:val="center"/>
        <w:rPr>
          <w:rFonts w:ascii="Times New Roman" w:eastAsia="Times New Roman" w:hAnsi="Times New Roman" w:cs="Times New Roman"/>
          <w:b/>
          <w:sz w:val="28"/>
          <w:szCs w:val="28"/>
          <w:lang w:val="uk-UA"/>
        </w:rPr>
      </w:pPr>
      <w:r w:rsidRPr="00B0157F">
        <w:rPr>
          <w:rFonts w:ascii="Times New Roman" w:eastAsia="Times New Roman" w:hAnsi="Times New Roman" w:cs="Times New Roman"/>
          <w:b/>
          <w:sz w:val="28"/>
          <w:szCs w:val="28"/>
          <w:lang w:val="uk-UA"/>
        </w:rPr>
        <w:t>Навчальна діяльність учнів</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Протягом 2019/2020 навчального року робота </w:t>
      </w:r>
      <w:proofErr w:type="spellStart"/>
      <w:r w:rsidRPr="00B0157F">
        <w:rPr>
          <w:rFonts w:ascii="Times New Roman" w:eastAsia="Times New Roman" w:hAnsi="Times New Roman" w:cs="Times New Roman"/>
          <w:sz w:val="28"/>
          <w:szCs w:val="28"/>
          <w:lang w:val="uk-UA"/>
        </w:rPr>
        <w:t>педколективу</w:t>
      </w:r>
      <w:proofErr w:type="spellEnd"/>
      <w:r w:rsidRPr="00B0157F">
        <w:rPr>
          <w:rFonts w:ascii="Times New Roman" w:eastAsia="Times New Roman" w:hAnsi="Times New Roman" w:cs="Times New Roman"/>
          <w:sz w:val="28"/>
          <w:szCs w:val="28"/>
          <w:lang w:val="uk-UA"/>
        </w:rPr>
        <w:t xml:space="preserve"> була спрямована на особистісно-зорієнтоване навчання і виховання школярів. Велика увага у школі приділяється охопленню дітей навчанням. Станом на 5 вересня 2019 року всі діти мікрорайону школи були охоплені навчанням.</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Педагогічний колектив школи активно проводить роботу зі здібними та обдарованими дітьми. Учні активно приймають участь у шкільних та районних олімпіадах з базових дисциплін.</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Творче спрямування навчального процесу має логічне продовження  у позаурочній роботі. Так  гуртківці «Крок вперед» (учнівське самоврядування) взяли участь в районному етапі конкурсу «Гордимося силою нескорених», </w:t>
      </w:r>
      <w:proofErr w:type="spellStart"/>
      <w:r w:rsidRPr="00B0157F">
        <w:rPr>
          <w:rFonts w:ascii="Times New Roman" w:eastAsia="Times New Roman" w:hAnsi="Times New Roman" w:cs="Times New Roman"/>
          <w:sz w:val="28"/>
          <w:szCs w:val="28"/>
          <w:lang w:val="uk-UA"/>
        </w:rPr>
        <w:t>відео-челендж</w:t>
      </w:r>
      <w:proofErr w:type="spellEnd"/>
      <w:r w:rsidRPr="00B0157F">
        <w:rPr>
          <w:rFonts w:ascii="Times New Roman" w:eastAsia="Times New Roman" w:hAnsi="Times New Roman" w:cs="Times New Roman"/>
          <w:sz w:val="28"/>
          <w:szCs w:val="28"/>
          <w:lang w:val="uk-UA"/>
        </w:rPr>
        <w:t xml:space="preserve"> приурочений до Дня захисника Вітчизни» …..</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У 2019/2020 навчальному році навчання завершило 6 учнів у 9 класі, середня наповнюваність класів становила  7 учнів. </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За підсумками навчального року учні школи показали хороший рівень досягнень у навчанні. З учня 3-9 класів високий рівень показали  2 учні (3,6 %), достатній – 12 учнів (24,5 %), середній рівень – 15 учнів (30,6 %), початковий рівень –  20 ( 40,8 %). Якість нав</w:t>
      </w:r>
      <w:r w:rsidR="00451305">
        <w:rPr>
          <w:rFonts w:ascii="Times New Roman" w:eastAsia="Times New Roman" w:hAnsi="Times New Roman" w:cs="Times New Roman"/>
          <w:sz w:val="28"/>
          <w:szCs w:val="28"/>
          <w:lang w:val="uk-UA"/>
        </w:rPr>
        <w:t>чальних досягнень за рік дуже низька. Особливо показники  результативності навчальної діяльності  впали під час дистанційного навчання.</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Як елемент позакласної навчально-виховної роботи було організовано та проведено предметні тижні:</w:t>
      </w:r>
    </w:p>
    <w:tbl>
      <w:tblPr>
        <w:tblW w:w="5000" w:type="pct"/>
        <w:tblLook w:val="04A0"/>
      </w:tblPr>
      <w:tblGrid>
        <w:gridCol w:w="1384"/>
        <w:gridCol w:w="8187"/>
      </w:tblGrid>
      <w:tr w:rsidR="00B0157F" w:rsidRPr="00B0157F" w:rsidTr="00FB3215">
        <w:tc>
          <w:tcPr>
            <w:tcW w:w="723" w:type="pct"/>
            <w:vMerge w:val="restart"/>
          </w:tcPr>
          <w:p w:rsidR="00B0157F" w:rsidRPr="00B0157F" w:rsidRDefault="00B0157F" w:rsidP="00B0157F">
            <w:pPr>
              <w:spacing w:after="0" w:line="240" w:lineRule="auto"/>
              <w:contextualSpacing/>
              <w:rPr>
                <w:rFonts w:ascii="Times New Roman" w:eastAsia="Times New Roman" w:hAnsi="Times New Roman" w:cs="Times New Roman"/>
                <w:sz w:val="24"/>
                <w:szCs w:val="28"/>
                <w:lang w:val="uk-UA"/>
              </w:rPr>
            </w:pPr>
            <w:r w:rsidRPr="00B0157F">
              <w:rPr>
                <w:rFonts w:ascii="Times New Roman" w:eastAsia="Times New Roman" w:hAnsi="Times New Roman" w:cs="Times New Roman"/>
                <w:sz w:val="28"/>
                <w:szCs w:val="28"/>
                <w:lang w:val="uk-UA"/>
              </w:rPr>
              <w:t>Вересень</w:t>
            </w:r>
          </w:p>
        </w:tc>
        <w:tc>
          <w:tcPr>
            <w:tcW w:w="4277" w:type="pct"/>
          </w:tcPr>
          <w:p w:rsidR="00B0157F" w:rsidRPr="00B0157F" w:rsidRDefault="00B0157F" w:rsidP="00B0157F">
            <w:pPr>
              <w:spacing w:after="0" w:line="240" w:lineRule="auto"/>
              <w:contextualSpacing/>
              <w:rPr>
                <w:rFonts w:ascii="Times New Roman" w:eastAsia="Times New Roman" w:hAnsi="Times New Roman" w:cs="Times New Roman"/>
                <w:sz w:val="24"/>
                <w:szCs w:val="28"/>
                <w:lang w:val="uk-UA"/>
              </w:rPr>
            </w:pPr>
            <w:r w:rsidRPr="00B0157F">
              <w:rPr>
                <w:rFonts w:ascii="Times New Roman" w:eastAsia="Times New Roman" w:hAnsi="Times New Roman" w:cs="Times New Roman"/>
                <w:sz w:val="28"/>
                <w:szCs w:val="28"/>
                <w:lang w:val="uk-UA"/>
              </w:rPr>
              <w:t>Тиждень фізичного виховання та здорового способу життя</w:t>
            </w:r>
          </w:p>
        </w:tc>
      </w:tr>
      <w:tr w:rsidR="00B0157F" w:rsidRPr="00B0157F" w:rsidTr="00FB3215">
        <w:tc>
          <w:tcPr>
            <w:tcW w:w="723" w:type="pct"/>
            <w:vMerge/>
          </w:tcPr>
          <w:p w:rsidR="00B0157F" w:rsidRPr="00B0157F" w:rsidRDefault="00B0157F" w:rsidP="00B0157F">
            <w:pPr>
              <w:spacing w:after="0" w:line="240" w:lineRule="auto"/>
              <w:contextualSpacing/>
              <w:rPr>
                <w:rFonts w:ascii="Times New Roman" w:eastAsia="Times New Roman" w:hAnsi="Times New Roman" w:cs="Times New Roman"/>
                <w:sz w:val="24"/>
                <w:szCs w:val="28"/>
                <w:lang w:val="uk-UA"/>
              </w:rPr>
            </w:pPr>
          </w:p>
        </w:tc>
        <w:tc>
          <w:tcPr>
            <w:tcW w:w="4277" w:type="pct"/>
          </w:tcPr>
          <w:p w:rsidR="00B0157F" w:rsidRPr="00B0157F" w:rsidRDefault="00B0157F" w:rsidP="00B0157F">
            <w:pPr>
              <w:spacing w:after="0" w:line="240" w:lineRule="auto"/>
              <w:contextualSpacing/>
              <w:rPr>
                <w:rFonts w:ascii="Times New Roman" w:eastAsia="Times New Roman" w:hAnsi="Times New Roman" w:cs="Times New Roman"/>
                <w:sz w:val="24"/>
                <w:szCs w:val="28"/>
                <w:lang w:val="uk-UA"/>
              </w:rPr>
            </w:pPr>
            <w:r w:rsidRPr="00B0157F">
              <w:rPr>
                <w:rFonts w:ascii="Times New Roman" w:eastAsia="Times New Roman" w:hAnsi="Times New Roman" w:cs="Times New Roman"/>
                <w:sz w:val="28"/>
                <w:szCs w:val="28"/>
                <w:lang w:val="uk-UA"/>
              </w:rPr>
              <w:t>Тиждень  книги, присвячений Всеукраїнському дню бібліотек</w:t>
            </w:r>
          </w:p>
        </w:tc>
      </w:tr>
      <w:tr w:rsidR="00B0157F" w:rsidRPr="00B0157F" w:rsidTr="00FB3215">
        <w:tc>
          <w:tcPr>
            <w:tcW w:w="723" w:type="pct"/>
            <w:vMerge w:val="restart"/>
          </w:tcPr>
          <w:p w:rsidR="00B0157F" w:rsidRPr="00B0157F" w:rsidRDefault="00B0157F" w:rsidP="00B0157F">
            <w:pPr>
              <w:spacing w:after="0" w:line="240" w:lineRule="auto"/>
              <w:contextualSpacing/>
              <w:rPr>
                <w:rFonts w:ascii="Times New Roman" w:eastAsia="Times New Roman" w:hAnsi="Times New Roman" w:cs="Times New Roman"/>
                <w:sz w:val="24"/>
                <w:szCs w:val="28"/>
                <w:lang w:val="uk-UA"/>
              </w:rPr>
            </w:pPr>
            <w:r w:rsidRPr="00B0157F">
              <w:rPr>
                <w:rFonts w:ascii="Times New Roman" w:eastAsia="Times New Roman" w:hAnsi="Times New Roman" w:cs="Times New Roman"/>
                <w:sz w:val="28"/>
                <w:szCs w:val="28"/>
                <w:lang w:val="uk-UA"/>
              </w:rPr>
              <w:t>Жовтень</w:t>
            </w:r>
          </w:p>
        </w:tc>
        <w:tc>
          <w:tcPr>
            <w:tcW w:w="4277" w:type="pct"/>
          </w:tcPr>
          <w:p w:rsidR="00B0157F" w:rsidRPr="00B0157F" w:rsidRDefault="00B0157F" w:rsidP="00B0157F">
            <w:pPr>
              <w:spacing w:after="0" w:line="240" w:lineRule="auto"/>
              <w:contextualSpacing/>
              <w:rPr>
                <w:rFonts w:ascii="Times New Roman" w:eastAsia="Times New Roman" w:hAnsi="Times New Roman" w:cs="Times New Roman"/>
                <w:sz w:val="24"/>
                <w:szCs w:val="28"/>
                <w:lang w:val="uk-UA"/>
              </w:rPr>
            </w:pPr>
          </w:p>
        </w:tc>
      </w:tr>
      <w:tr w:rsidR="00B0157F" w:rsidRPr="00B0157F" w:rsidTr="00FB3215">
        <w:trPr>
          <w:trHeight w:val="216"/>
        </w:trPr>
        <w:tc>
          <w:tcPr>
            <w:tcW w:w="723" w:type="pct"/>
            <w:vMerge/>
          </w:tcPr>
          <w:p w:rsidR="00B0157F" w:rsidRPr="00B0157F" w:rsidRDefault="00B0157F" w:rsidP="00B0157F">
            <w:pPr>
              <w:spacing w:after="0" w:line="240" w:lineRule="auto"/>
              <w:contextualSpacing/>
              <w:rPr>
                <w:rFonts w:ascii="Times New Roman" w:eastAsia="Times New Roman" w:hAnsi="Times New Roman" w:cs="Times New Roman"/>
                <w:sz w:val="24"/>
                <w:szCs w:val="28"/>
                <w:lang w:val="uk-UA"/>
              </w:rPr>
            </w:pPr>
          </w:p>
        </w:tc>
        <w:tc>
          <w:tcPr>
            <w:tcW w:w="4277" w:type="pct"/>
          </w:tcPr>
          <w:p w:rsidR="00B0157F" w:rsidRPr="00B0157F" w:rsidRDefault="00B0157F" w:rsidP="00B0157F">
            <w:pPr>
              <w:spacing w:after="0" w:line="240" w:lineRule="auto"/>
              <w:contextualSpacing/>
              <w:rPr>
                <w:rFonts w:ascii="Times New Roman" w:eastAsia="Times New Roman" w:hAnsi="Times New Roman" w:cs="Times New Roman"/>
                <w:sz w:val="24"/>
                <w:szCs w:val="28"/>
                <w:lang w:val="uk-UA"/>
              </w:rPr>
            </w:pPr>
            <w:r w:rsidRPr="00B0157F">
              <w:rPr>
                <w:rFonts w:ascii="Times New Roman" w:eastAsia="Times New Roman" w:hAnsi="Times New Roman" w:cs="Times New Roman"/>
                <w:sz w:val="28"/>
                <w:szCs w:val="28"/>
                <w:lang w:val="uk-UA"/>
              </w:rPr>
              <w:t>Тиждень природознавства в початковій школі</w:t>
            </w:r>
          </w:p>
        </w:tc>
      </w:tr>
      <w:tr w:rsidR="00B0157F" w:rsidRPr="00B0157F" w:rsidTr="00FB3215">
        <w:tc>
          <w:tcPr>
            <w:tcW w:w="723" w:type="pct"/>
            <w:vMerge w:val="restart"/>
          </w:tcPr>
          <w:p w:rsidR="00B0157F" w:rsidRPr="00B0157F" w:rsidRDefault="00B0157F" w:rsidP="00B0157F">
            <w:pPr>
              <w:spacing w:after="0" w:line="240" w:lineRule="auto"/>
              <w:contextualSpacing/>
              <w:rPr>
                <w:rFonts w:ascii="Times New Roman" w:eastAsia="Times New Roman" w:hAnsi="Times New Roman" w:cs="Times New Roman"/>
                <w:sz w:val="24"/>
                <w:szCs w:val="28"/>
                <w:lang w:val="uk-UA"/>
              </w:rPr>
            </w:pPr>
            <w:r w:rsidRPr="00B0157F">
              <w:rPr>
                <w:rFonts w:ascii="Times New Roman" w:eastAsia="Times New Roman" w:hAnsi="Times New Roman" w:cs="Times New Roman"/>
                <w:sz w:val="28"/>
                <w:szCs w:val="28"/>
                <w:lang w:val="uk-UA"/>
              </w:rPr>
              <w:t>Листопад</w:t>
            </w:r>
          </w:p>
        </w:tc>
        <w:tc>
          <w:tcPr>
            <w:tcW w:w="4277" w:type="pct"/>
          </w:tcPr>
          <w:p w:rsidR="00B0157F" w:rsidRPr="00B0157F" w:rsidRDefault="00B0157F" w:rsidP="00B0157F">
            <w:pPr>
              <w:spacing w:after="0" w:line="240" w:lineRule="auto"/>
              <w:contextualSpacing/>
              <w:rPr>
                <w:rFonts w:ascii="Times New Roman" w:eastAsia="Times New Roman" w:hAnsi="Times New Roman" w:cs="Times New Roman"/>
                <w:sz w:val="24"/>
                <w:szCs w:val="28"/>
                <w:lang w:val="uk-UA"/>
              </w:rPr>
            </w:pPr>
            <w:r w:rsidRPr="00B0157F">
              <w:rPr>
                <w:rFonts w:ascii="Times New Roman" w:eastAsia="Times New Roman" w:hAnsi="Times New Roman" w:cs="Times New Roman"/>
                <w:sz w:val="28"/>
                <w:szCs w:val="28"/>
                <w:lang w:val="uk-UA"/>
              </w:rPr>
              <w:t>Тиждень української писемності та мови</w:t>
            </w:r>
          </w:p>
        </w:tc>
      </w:tr>
      <w:tr w:rsidR="00B0157F" w:rsidRPr="00B0157F" w:rsidTr="00FB3215">
        <w:tc>
          <w:tcPr>
            <w:tcW w:w="723" w:type="pct"/>
            <w:vMerge/>
          </w:tcPr>
          <w:p w:rsidR="00B0157F" w:rsidRPr="00B0157F" w:rsidRDefault="00B0157F" w:rsidP="00B0157F">
            <w:pPr>
              <w:spacing w:after="0" w:line="240" w:lineRule="auto"/>
              <w:contextualSpacing/>
              <w:rPr>
                <w:rFonts w:ascii="Times New Roman" w:eastAsia="Times New Roman" w:hAnsi="Times New Roman" w:cs="Times New Roman"/>
                <w:sz w:val="24"/>
                <w:szCs w:val="28"/>
                <w:lang w:val="uk-UA"/>
              </w:rPr>
            </w:pPr>
          </w:p>
        </w:tc>
        <w:tc>
          <w:tcPr>
            <w:tcW w:w="4277" w:type="pct"/>
          </w:tcPr>
          <w:p w:rsidR="00B0157F" w:rsidRPr="00B0157F" w:rsidRDefault="00B0157F" w:rsidP="00B0157F">
            <w:pPr>
              <w:spacing w:after="0" w:line="240" w:lineRule="auto"/>
              <w:contextualSpacing/>
              <w:rPr>
                <w:rFonts w:ascii="Times New Roman" w:eastAsia="Times New Roman" w:hAnsi="Times New Roman" w:cs="Times New Roman"/>
                <w:sz w:val="24"/>
                <w:szCs w:val="28"/>
                <w:lang w:val="uk-UA"/>
              </w:rPr>
            </w:pPr>
            <w:r w:rsidRPr="00B0157F">
              <w:rPr>
                <w:rFonts w:ascii="Times New Roman" w:eastAsia="Times New Roman" w:hAnsi="Times New Roman" w:cs="Times New Roman"/>
                <w:sz w:val="28"/>
                <w:szCs w:val="28"/>
                <w:lang w:val="uk-UA"/>
              </w:rPr>
              <w:t>Тиждень англійської мови</w:t>
            </w:r>
          </w:p>
        </w:tc>
      </w:tr>
      <w:tr w:rsidR="00B0157F" w:rsidRPr="00B0157F" w:rsidTr="00FB3215">
        <w:tc>
          <w:tcPr>
            <w:tcW w:w="723" w:type="pct"/>
            <w:vMerge/>
          </w:tcPr>
          <w:p w:rsidR="00B0157F" w:rsidRPr="00B0157F" w:rsidRDefault="00B0157F" w:rsidP="00B0157F">
            <w:pPr>
              <w:spacing w:after="0" w:line="240" w:lineRule="auto"/>
              <w:contextualSpacing/>
              <w:rPr>
                <w:rFonts w:ascii="Times New Roman" w:eastAsia="Times New Roman" w:hAnsi="Times New Roman" w:cs="Times New Roman"/>
                <w:sz w:val="24"/>
                <w:szCs w:val="28"/>
                <w:lang w:val="uk-UA"/>
              </w:rPr>
            </w:pPr>
          </w:p>
        </w:tc>
        <w:tc>
          <w:tcPr>
            <w:tcW w:w="4277" w:type="pct"/>
          </w:tcPr>
          <w:p w:rsidR="00B0157F" w:rsidRPr="00B0157F" w:rsidRDefault="00B0157F" w:rsidP="00B0157F">
            <w:pPr>
              <w:spacing w:after="0" w:line="240" w:lineRule="auto"/>
              <w:contextualSpacing/>
              <w:rPr>
                <w:rFonts w:ascii="Times New Roman" w:eastAsia="Times New Roman" w:hAnsi="Times New Roman" w:cs="Times New Roman"/>
                <w:sz w:val="24"/>
                <w:szCs w:val="28"/>
                <w:lang w:val="uk-UA"/>
              </w:rPr>
            </w:pPr>
            <w:r w:rsidRPr="00B0157F">
              <w:rPr>
                <w:rFonts w:ascii="Times New Roman" w:eastAsia="Times New Roman" w:hAnsi="Times New Roman" w:cs="Times New Roman"/>
                <w:sz w:val="28"/>
                <w:szCs w:val="28"/>
                <w:lang w:val="uk-UA"/>
              </w:rPr>
              <w:t>Тиждень математики в початковій школі</w:t>
            </w:r>
          </w:p>
        </w:tc>
      </w:tr>
      <w:tr w:rsidR="00B0157F" w:rsidRPr="00B0157F" w:rsidTr="00FB3215">
        <w:tc>
          <w:tcPr>
            <w:tcW w:w="723" w:type="pct"/>
          </w:tcPr>
          <w:p w:rsidR="00B0157F" w:rsidRPr="00B0157F" w:rsidRDefault="00B0157F" w:rsidP="00B0157F">
            <w:pPr>
              <w:spacing w:after="0" w:line="240" w:lineRule="auto"/>
              <w:contextualSpacing/>
              <w:rPr>
                <w:rFonts w:ascii="Times New Roman" w:eastAsia="Times New Roman" w:hAnsi="Times New Roman" w:cs="Times New Roman"/>
                <w:sz w:val="24"/>
                <w:szCs w:val="28"/>
                <w:lang w:val="uk-UA"/>
              </w:rPr>
            </w:pPr>
            <w:r w:rsidRPr="00B0157F">
              <w:rPr>
                <w:rFonts w:ascii="Times New Roman" w:eastAsia="Times New Roman" w:hAnsi="Times New Roman" w:cs="Times New Roman"/>
                <w:sz w:val="28"/>
                <w:szCs w:val="28"/>
                <w:lang w:val="uk-UA"/>
              </w:rPr>
              <w:t>Грудень</w:t>
            </w:r>
          </w:p>
        </w:tc>
        <w:tc>
          <w:tcPr>
            <w:tcW w:w="4277" w:type="pct"/>
          </w:tcPr>
          <w:p w:rsidR="00B0157F" w:rsidRPr="00B0157F" w:rsidRDefault="00B0157F" w:rsidP="00B0157F">
            <w:pPr>
              <w:spacing w:after="0" w:line="240" w:lineRule="auto"/>
              <w:contextualSpacing/>
              <w:rPr>
                <w:rFonts w:ascii="Times New Roman" w:eastAsia="Times New Roman" w:hAnsi="Times New Roman" w:cs="Times New Roman"/>
                <w:sz w:val="24"/>
                <w:szCs w:val="28"/>
                <w:lang w:val="uk-UA"/>
              </w:rPr>
            </w:pPr>
            <w:r w:rsidRPr="00B0157F">
              <w:rPr>
                <w:rFonts w:ascii="Times New Roman" w:eastAsia="Times New Roman" w:hAnsi="Times New Roman" w:cs="Times New Roman"/>
                <w:sz w:val="28"/>
                <w:szCs w:val="28"/>
                <w:lang w:val="uk-UA"/>
              </w:rPr>
              <w:t>Всеукраїнський тиждень права</w:t>
            </w:r>
          </w:p>
        </w:tc>
      </w:tr>
      <w:tr w:rsidR="00B0157F" w:rsidRPr="00B0157F" w:rsidTr="00FB3215">
        <w:tc>
          <w:tcPr>
            <w:tcW w:w="723" w:type="pct"/>
            <w:vMerge w:val="restart"/>
          </w:tcPr>
          <w:p w:rsidR="00B0157F" w:rsidRPr="00B0157F" w:rsidRDefault="00B0157F" w:rsidP="00B0157F">
            <w:pPr>
              <w:spacing w:after="0" w:line="240" w:lineRule="auto"/>
              <w:contextualSpacing/>
              <w:rPr>
                <w:rFonts w:ascii="Times New Roman" w:eastAsia="Times New Roman" w:hAnsi="Times New Roman" w:cs="Times New Roman"/>
                <w:sz w:val="24"/>
                <w:szCs w:val="28"/>
                <w:lang w:val="uk-UA"/>
              </w:rPr>
            </w:pPr>
            <w:r w:rsidRPr="00B0157F">
              <w:rPr>
                <w:rFonts w:ascii="Times New Roman" w:eastAsia="Times New Roman" w:hAnsi="Times New Roman" w:cs="Times New Roman"/>
                <w:sz w:val="28"/>
                <w:szCs w:val="28"/>
                <w:lang w:val="uk-UA"/>
              </w:rPr>
              <w:t>Лютий</w:t>
            </w:r>
          </w:p>
        </w:tc>
        <w:tc>
          <w:tcPr>
            <w:tcW w:w="4277" w:type="pct"/>
          </w:tcPr>
          <w:p w:rsidR="00B0157F" w:rsidRPr="00B0157F" w:rsidRDefault="00B0157F" w:rsidP="00B0157F">
            <w:pPr>
              <w:spacing w:after="0" w:line="240" w:lineRule="auto"/>
              <w:contextualSpacing/>
              <w:rPr>
                <w:rFonts w:ascii="Times New Roman" w:eastAsia="Times New Roman" w:hAnsi="Times New Roman" w:cs="Times New Roman"/>
                <w:sz w:val="24"/>
                <w:szCs w:val="28"/>
                <w:lang w:val="uk-UA"/>
              </w:rPr>
            </w:pPr>
            <w:r w:rsidRPr="00B0157F">
              <w:rPr>
                <w:rFonts w:ascii="Times New Roman" w:eastAsia="Times New Roman" w:hAnsi="Times New Roman" w:cs="Times New Roman"/>
                <w:sz w:val="28"/>
                <w:szCs w:val="28"/>
                <w:lang w:val="uk-UA"/>
              </w:rPr>
              <w:t>Декада математичних наук</w:t>
            </w:r>
          </w:p>
        </w:tc>
      </w:tr>
      <w:tr w:rsidR="00B0157F" w:rsidRPr="00B0157F" w:rsidTr="00FB3215">
        <w:tc>
          <w:tcPr>
            <w:tcW w:w="723" w:type="pct"/>
            <w:vMerge/>
          </w:tcPr>
          <w:p w:rsidR="00B0157F" w:rsidRPr="00B0157F" w:rsidRDefault="00B0157F" w:rsidP="00B0157F">
            <w:pPr>
              <w:spacing w:after="0" w:line="240" w:lineRule="auto"/>
              <w:contextualSpacing/>
              <w:rPr>
                <w:rFonts w:ascii="Times New Roman" w:eastAsia="Times New Roman" w:hAnsi="Times New Roman" w:cs="Times New Roman"/>
                <w:sz w:val="24"/>
                <w:szCs w:val="28"/>
                <w:lang w:val="uk-UA"/>
              </w:rPr>
            </w:pPr>
          </w:p>
        </w:tc>
        <w:tc>
          <w:tcPr>
            <w:tcW w:w="4277" w:type="pct"/>
          </w:tcPr>
          <w:p w:rsidR="00B0157F" w:rsidRPr="00B0157F" w:rsidRDefault="00B0157F" w:rsidP="00B0157F">
            <w:pPr>
              <w:spacing w:after="0" w:line="240" w:lineRule="auto"/>
              <w:contextualSpacing/>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Декада зарубіжної літератури</w:t>
            </w:r>
          </w:p>
          <w:p w:rsidR="00B0157F" w:rsidRPr="00B0157F" w:rsidRDefault="00B0157F" w:rsidP="00B0157F">
            <w:pPr>
              <w:spacing w:after="0" w:line="240" w:lineRule="auto"/>
              <w:contextualSpacing/>
              <w:rPr>
                <w:rFonts w:ascii="Times New Roman" w:eastAsia="Times New Roman" w:hAnsi="Times New Roman" w:cs="Times New Roman"/>
                <w:sz w:val="24"/>
                <w:szCs w:val="28"/>
                <w:lang w:val="uk-UA"/>
              </w:rPr>
            </w:pPr>
            <w:r w:rsidRPr="00B0157F">
              <w:rPr>
                <w:rFonts w:ascii="Times New Roman" w:eastAsia="Times New Roman" w:hAnsi="Times New Roman" w:cs="Times New Roman"/>
                <w:sz w:val="28"/>
                <w:szCs w:val="28"/>
                <w:lang w:val="uk-UA"/>
              </w:rPr>
              <w:lastRenderedPageBreak/>
              <w:t>Тиждень рідної мови</w:t>
            </w:r>
          </w:p>
        </w:tc>
      </w:tr>
      <w:tr w:rsidR="00B0157F" w:rsidRPr="00B0157F" w:rsidTr="00FB3215">
        <w:tc>
          <w:tcPr>
            <w:tcW w:w="723" w:type="pct"/>
            <w:vMerge w:val="restart"/>
          </w:tcPr>
          <w:p w:rsidR="00B0157F" w:rsidRPr="00B0157F" w:rsidRDefault="00B0157F" w:rsidP="00B0157F">
            <w:pPr>
              <w:spacing w:after="0" w:line="240" w:lineRule="auto"/>
              <w:contextualSpacing/>
              <w:rPr>
                <w:rFonts w:ascii="Times New Roman" w:eastAsia="Times New Roman" w:hAnsi="Times New Roman" w:cs="Times New Roman"/>
                <w:sz w:val="24"/>
                <w:szCs w:val="28"/>
                <w:lang w:val="uk-UA"/>
              </w:rPr>
            </w:pPr>
            <w:r w:rsidRPr="00B0157F">
              <w:rPr>
                <w:rFonts w:ascii="Times New Roman" w:eastAsia="Times New Roman" w:hAnsi="Times New Roman" w:cs="Times New Roman"/>
                <w:sz w:val="28"/>
                <w:szCs w:val="28"/>
                <w:lang w:val="uk-UA"/>
              </w:rPr>
              <w:lastRenderedPageBreak/>
              <w:t>Березень</w:t>
            </w:r>
          </w:p>
        </w:tc>
        <w:tc>
          <w:tcPr>
            <w:tcW w:w="4277" w:type="pct"/>
          </w:tcPr>
          <w:p w:rsidR="00B0157F" w:rsidRPr="00B0157F" w:rsidRDefault="00B0157F" w:rsidP="00B0157F">
            <w:pPr>
              <w:spacing w:after="0" w:line="240" w:lineRule="auto"/>
              <w:contextualSpacing/>
              <w:rPr>
                <w:rFonts w:ascii="Times New Roman" w:eastAsia="Times New Roman" w:hAnsi="Times New Roman" w:cs="Times New Roman"/>
                <w:sz w:val="24"/>
                <w:szCs w:val="28"/>
                <w:lang w:val="uk-UA"/>
              </w:rPr>
            </w:pPr>
            <w:r w:rsidRPr="00B0157F">
              <w:rPr>
                <w:rFonts w:ascii="Times New Roman" w:eastAsia="Times New Roman" w:hAnsi="Times New Roman" w:cs="Times New Roman"/>
                <w:sz w:val="28"/>
                <w:szCs w:val="28"/>
                <w:lang w:val="uk-UA"/>
              </w:rPr>
              <w:t>Шевченківський тиждень</w:t>
            </w:r>
          </w:p>
        </w:tc>
      </w:tr>
      <w:tr w:rsidR="00B0157F" w:rsidRPr="00B0157F" w:rsidTr="00FB3215">
        <w:tc>
          <w:tcPr>
            <w:tcW w:w="723" w:type="pct"/>
            <w:vMerge/>
          </w:tcPr>
          <w:p w:rsidR="00B0157F" w:rsidRPr="00B0157F" w:rsidRDefault="00B0157F" w:rsidP="00B0157F">
            <w:pPr>
              <w:spacing w:after="0" w:line="240" w:lineRule="auto"/>
              <w:contextualSpacing/>
              <w:rPr>
                <w:rFonts w:ascii="Times New Roman" w:eastAsia="Times New Roman" w:hAnsi="Times New Roman" w:cs="Times New Roman"/>
                <w:sz w:val="24"/>
                <w:szCs w:val="28"/>
                <w:lang w:val="uk-UA"/>
              </w:rPr>
            </w:pPr>
          </w:p>
        </w:tc>
        <w:tc>
          <w:tcPr>
            <w:tcW w:w="4277" w:type="pct"/>
          </w:tcPr>
          <w:p w:rsidR="00B0157F" w:rsidRPr="00B0157F" w:rsidRDefault="00B0157F" w:rsidP="00B0157F">
            <w:pPr>
              <w:spacing w:after="0" w:line="240" w:lineRule="auto"/>
              <w:contextualSpacing/>
              <w:rPr>
                <w:rFonts w:ascii="Times New Roman" w:eastAsia="Times New Roman" w:hAnsi="Times New Roman" w:cs="Times New Roman"/>
                <w:sz w:val="24"/>
                <w:szCs w:val="28"/>
                <w:lang w:val="uk-UA"/>
              </w:rPr>
            </w:pPr>
            <w:r w:rsidRPr="00B0157F">
              <w:rPr>
                <w:rFonts w:ascii="Times New Roman" w:eastAsia="Times New Roman" w:hAnsi="Times New Roman" w:cs="Times New Roman"/>
                <w:sz w:val="24"/>
                <w:szCs w:val="28"/>
                <w:lang w:val="uk-UA"/>
              </w:rPr>
              <w:t>_</w:t>
            </w:r>
          </w:p>
        </w:tc>
      </w:tr>
      <w:tr w:rsidR="00B0157F" w:rsidRPr="00B0157F" w:rsidTr="00FB3215">
        <w:tc>
          <w:tcPr>
            <w:tcW w:w="723" w:type="pct"/>
            <w:vMerge/>
          </w:tcPr>
          <w:p w:rsidR="00B0157F" w:rsidRPr="00B0157F" w:rsidRDefault="00B0157F" w:rsidP="00B0157F">
            <w:pPr>
              <w:spacing w:after="0" w:line="240" w:lineRule="auto"/>
              <w:contextualSpacing/>
              <w:rPr>
                <w:rFonts w:ascii="Times New Roman" w:eastAsia="Times New Roman" w:hAnsi="Times New Roman" w:cs="Times New Roman"/>
                <w:sz w:val="24"/>
                <w:szCs w:val="28"/>
                <w:lang w:val="uk-UA"/>
              </w:rPr>
            </w:pPr>
          </w:p>
        </w:tc>
        <w:tc>
          <w:tcPr>
            <w:tcW w:w="4277" w:type="pct"/>
          </w:tcPr>
          <w:p w:rsidR="00B0157F" w:rsidRPr="00B0157F" w:rsidRDefault="00B0157F" w:rsidP="00B0157F">
            <w:pPr>
              <w:spacing w:after="0" w:line="240" w:lineRule="auto"/>
              <w:contextualSpacing/>
              <w:rPr>
                <w:rFonts w:ascii="Times New Roman" w:eastAsia="Times New Roman" w:hAnsi="Times New Roman" w:cs="Times New Roman"/>
                <w:sz w:val="24"/>
                <w:szCs w:val="28"/>
                <w:lang w:val="uk-UA"/>
              </w:rPr>
            </w:pPr>
          </w:p>
        </w:tc>
      </w:tr>
      <w:tr w:rsidR="00B0157F" w:rsidRPr="00B0157F" w:rsidTr="00FB3215">
        <w:tc>
          <w:tcPr>
            <w:tcW w:w="723" w:type="pct"/>
          </w:tcPr>
          <w:p w:rsidR="00B0157F" w:rsidRPr="00B0157F" w:rsidRDefault="00B0157F" w:rsidP="00B0157F">
            <w:pPr>
              <w:spacing w:after="0" w:line="240" w:lineRule="auto"/>
              <w:contextualSpacing/>
              <w:rPr>
                <w:rFonts w:ascii="Times New Roman" w:eastAsia="Times New Roman" w:hAnsi="Times New Roman" w:cs="Times New Roman"/>
                <w:sz w:val="24"/>
                <w:szCs w:val="28"/>
                <w:lang w:val="uk-UA"/>
              </w:rPr>
            </w:pPr>
            <w:r w:rsidRPr="00B0157F">
              <w:rPr>
                <w:rFonts w:ascii="Times New Roman" w:eastAsia="Times New Roman" w:hAnsi="Times New Roman" w:cs="Times New Roman"/>
                <w:sz w:val="28"/>
                <w:szCs w:val="28"/>
                <w:lang w:val="uk-UA"/>
              </w:rPr>
              <w:t>Квітень</w:t>
            </w:r>
          </w:p>
        </w:tc>
        <w:tc>
          <w:tcPr>
            <w:tcW w:w="4277" w:type="pct"/>
          </w:tcPr>
          <w:p w:rsidR="00B0157F" w:rsidRPr="00B0157F" w:rsidRDefault="00B0157F" w:rsidP="00B0157F">
            <w:pPr>
              <w:spacing w:after="0" w:line="240" w:lineRule="auto"/>
              <w:contextualSpacing/>
              <w:rPr>
                <w:rFonts w:ascii="Times New Roman" w:eastAsia="Times New Roman" w:hAnsi="Times New Roman" w:cs="Times New Roman"/>
                <w:sz w:val="24"/>
                <w:szCs w:val="28"/>
                <w:lang w:val="uk-UA"/>
              </w:rPr>
            </w:pPr>
            <w:r w:rsidRPr="00B0157F">
              <w:rPr>
                <w:rFonts w:ascii="Times New Roman" w:eastAsia="Times New Roman" w:hAnsi="Times New Roman" w:cs="Times New Roman"/>
                <w:sz w:val="24"/>
                <w:szCs w:val="28"/>
                <w:lang w:val="uk-UA"/>
              </w:rPr>
              <w:t>_</w:t>
            </w:r>
          </w:p>
        </w:tc>
      </w:tr>
    </w:tbl>
    <w:p w:rsidR="00451305" w:rsidRDefault="00B73F50" w:rsidP="00B73F50">
      <w:pPr>
        <w:spacing w:after="0" w:line="240" w:lineRule="auto"/>
        <w:jc w:val="both"/>
        <w:rPr>
          <w:rFonts w:ascii="Times New Roman" w:hAnsi="Times New Roman" w:cs="Times New Roman"/>
          <w:sz w:val="28"/>
          <w:szCs w:val="28"/>
          <w:lang w:val="uk-UA"/>
        </w:rPr>
      </w:pPr>
      <w:r w:rsidRPr="00AF74CF">
        <w:rPr>
          <w:rFonts w:ascii="Times New Roman" w:hAnsi="Times New Roman" w:cs="Times New Roman"/>
          <w:sz w:val="28"/>
          <w:szCs w:val="28"/>
          <w:lang w:val="uk-UA"/>
        </w:rPr>
        <w:t xml:space="preserve">          Особливу роль у становленні школи, її розвитку відіграє</w:t>
      </w:r>
      <w:r w:rsidRPr="00AF74CF">
        <w:rPr>
          <w:rFonts w:ascii="Times New Roman" w:hAnsi="Times New Roman" w:cs="Times New Roman"/>
          <w:b/>
          <w:sz w:val="28"/>
          <w:szCs w:val="28"/>
          <w:lang w:val="uk-UA"/>
        </w:rPr>
        <w:t xml:space="preserve"> </w:t>
      </w:r>
      <w:r w:rsidRPr="00B73F50">
        <w:rPr>
          <w:rFonts w:ascii="Times New Roman" w:hAnsi="Times New Roman" w:cs="Times New Roman"/>
          <w:sz w:val="28"/>
          <w:szCs w:val="28"/>
          <w:lang w:val="uk-UA"/>
        </w:rPr>
        <w:t>бібліотека</w:t>
      </w:r>
      <w:r w:rsidRPr="00AF74CF">
        <w:rPr>
          <w:rFonts w:ascii="Times New Roman" w:hAnsi="Times New Roman" w:cs="Times New Roman"/>
          <w:sz w:val="28"/>
          <w:szCs w:val="28"/>
          <w:lang w:val="uk-UA"/>
        </w:rPr>
        <w:t>. Робота бібліотеки спрямована на забезпечення читацьких інтересів, хоча художньою літературою  бібліотечний фонд останнім часом не поповнювався. Забезпеченість учнів підручник</w:t>
      </w:r>
      <w:r>
        <w:rPr>
          <w:rFonts w:ascii="Times New Roman" w:hAnsi="Times New Roman" w:cs="Times New Roman"/>
          <w:sz w:val="28"/>
          <w:szCs w:val="28"/>
          <w:lang w:val="uk-UA"/>
        </w:rPr>
        <w:t>ами  73,8 %.</w:t>
      </w:r>
    </w:p>
    <w:p w:rsidR="00B73F50" w:rsidRDefault="00B73F50" w:rsidP="00B73F50">
      <w:pPr>
        <w:spacing w:after="0" w:line="240" w:lineRule="auto"/>
        <w:jc w:val="both"/>
        <w:rPr>
          <w:rFonts w:ascii="Times New Roman" w:eastAsia="Times New Roman" w:hAnsi="Times New Roman" w:cs="Times New Roman"/>
          <w:b/>
          <w:sz w:val="28"/>
          <w:szCs w:val="28"/>
          <w:lang w:val="uk-UA"/>
        </w:rPr>
      </w:pPr>
    </w:p>
    <w:p w:rsidR="00B0157F" w:rsidRPr="00B0157F" w:rsidRDefault="00B0157F" w:rsidP="00B0157F">
      <w:pPr>
        <w:spacing w:after="0" w:line="240" w:lineRule="auto"/>
        <w:jc w:val="center"/>
        <w:rPr>
          <w:rFonts w:ascii="Times New Roman" w:eastAsia="Times New Roman" w:hAnsi="Times New Roman" w:cs="Times New Roman"/>
          <w:b/>
          <w:sz w:val="28"/>
          <w:szCs w:val="28"/>
          <w:lang w:val="uk-UA"/>
        </w:rPr>
      </w:pPr>
      <w:r w:rsidRPr="00B0157F">
        <w:rPr>
          <w:rFonts w:ascii="Times New Roman" w:eastAsia="Times New Roman" w:hAnsi="Times New Roman" w:cs="Times New Roman"/>
          <w:b/>
          <w:sz w:val="28"/>
          <w:szCs w:val="28"/>
          <w:lang w:val="uk-UA"/>
        </w:rPr>
        <w:t>Виховна та позакласна робота</w:t>
      </w:r>
    </w:p>
    <w:p w:rsidR="00B0157F" w:rsidRPr="00B0157F" w:rsidRDefault="00B0157F" w:rsidP="00B0157F">
      <w:pPr>
        <w:spacing w:after="0" w:line="240" w:lineRule="auto"/>
        <w:ind w:firstLine="709"/>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У 2019/2020 навчальному році виховна робота з учнями 1-9-х класів здійснювалася згідно з річним планом роботи школи. Діяльність педагогічного колективу була спрямована на виховання гуманіста, патріота, громадянина України, реалізацію завдань Концепції національно-патріотичного виховання молоді, заходів щодо профілактики дитячої безпритульності і бездоглядності, тощо.</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Педагоги школи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У зв'язку з цим виховна діяльність школи протягом навчального року була спрямована на реалізацію таких напрямів діяльності:</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Превентивне виховання.</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Морально-етичне виховання.</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Художньо-естетичне виховання.</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Громадянсько-патріотичне виховання.</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Трудове виховання.</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Фізичне виховання і пропаганда здорового способу життя.</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Екологічне виховання.</w:t>
      </w:r>
    </w:p>
    <w:p w:rsidR="00B0157F" w:rsidRPr="00B0157F" w:rsidRDefault="00B0157F" w:rsidP="00B0157F">
      <w:pPr>
        <w:spacing w:after="0" w:line="240" w:lineRule="auto"/>
        <w:ind w:firstLine="709"/>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Протягом навчального року школа працювала над проблемою «Вдосконалення навчально-виховного процесу на основі розвитку самоосвітньої та творчої активності вчителів та учнів».</w:t>
      </w:r>
    </w:p>
    <w:p w:rsidR="00B0157F" w:rsidRPr="00B0157F" w:rsidRDefault="00B0157F" w:rsidP="00B0157F">
      <w:pPr>
        <w:spacing w:after="0" w:line="240" w:lineRule="auto"/>
        <w:ind w:firstLine="709"/>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 Основними документами, якими керувалася школа в виховній роботі були: Національна програма «Діти України», Національна доктрина розвитку освіти, Концепція громадянського виховання, Комплексна програма профілактики і запобігання поширення алкоголізму, наркоманії, токсикоманії та </w:t>
      </w:r>
      <w:proofErr w:type="spellStart"/>
      <w:r w:rsidRPr="00B0157F">
        <w:rPr>
          <w:rFonts w:ascii="Times New Roman" w:eastAsia="Times New Roman" w:hAnsi="Times New Roman" w:cs="Times New Roman"/>
          <w:sz w:val="28"/>
          <w:szCs w:val="28"/>
          <w:lang w:val="uk-UA"/>
        </w:rPr>
        <w:t>СНІДу</w:t>
      </w:r>
      <w:proofErr w:type="spellEnd"/>
      <w:r w:rsidRPr="00B0157F">
        <w:rPr>
          <w:rFonts w:ascii="Times New Roman" w:eastAsia="Times New Roman" w:hAnsi="Times New Roman" w:cs="Times New Roman"/>
          <w:sz w:val="28"/>
          <w:szCs w:val="28"/>
          <w:lang w:val="uk-UA"/>
        </w:rPr>
        <w:t xml:space="preserve"> серед школярів, Національна програма патріотичного виховання, формування здорового способу життя, розвитку духовності та зміцнення моральних засад суспільства, , Програма правової освіти населення області, обласна програма розвитку і функціонування української мови, Закони України «Про пожежну безпеку», «Про охорону праці», комплексна програма «Фізичне виховання – здоров’я нації».</w:t>
      </w:r>
    </w:p>
    <w:p w:rsidR="00B0157F" w:rsidRPr="00B0157F" w:rsidRDefault="00B0157F" w:rsidP="00B0157F">
      <w:pPr>
        <w:spacing w:after="0" w:line="240" w:lineRule="auto"/>
        <w:ind w:firstLine="709"/>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lastRenderedPageBreak/>
        <w:t>Згідно з річним планом роботи школи було заплановано і проведено комплекс виховних заходів. Треба відзначити високу якість і результативність таких заходів:</w:t>
      </w:r>
    </w:p>
    <w:p w:rsidR="00B0157F" w:rsidRPr="00B0157F" w:rsidRDefault="00B0157F" w:rsidP="00B0157F">
      <w:pPr>
        <w:numPr>
          <w:ilvl w:val="0"/>
          <w:numId w:val="1"/>
        </w:numPr>
        <w:spacing w:after="0" w:line="240" w:lineRule="auto"/>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Свято першого дзвоника (відповідальні, педагог-організатор);</w:t>
      </w:r>
    </w:p>
    <w:p w:rsidR="00B0157F" w:rsidRPr="00B0157F" w:rsidRDefault="00B0157F" w:rsidP="00B0157F">
      <w:pPr>
        <w:numPr>
          <w:ilvl w:val="0"/>
          <w:numId w:val="1"/>
        </w:numPr>
        <w:spacing w:after="0" w:line="240" w:lineRule="auto"/>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Свято врожаю «Щедра осінь» (відповідальні - педагог-організатор, класоводи та класні керівники);</w:t>
      </w:r>
    </w:p>
    <w:p w:rsidR="00B0157F" w:rsidRPr="00B0157F" w:rsidRDefault="00B0157F" w:rsidP="00B0157F">
      <w:pPr>
        <w:numPr>
          <w:ilvl w:val="0"/>
          <w:numId w:val="1"/>
        </w:numPr>
        <w:spacing w:after="0" w:line="240" w:lineRule="auto"/>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Свято Св. Миколая та Новорічний ранок (відповідальні - педагог-організатор, класні керівники) тощо;</w:t>
      </w:r>
    </w:p>
    <w:p w:rsidR="00B0157F" w:rsidRPr="00B0157F" w:rsidRDefault="00B0157F" w:rsidP="00B0157F">
      <w:pPr>
        <w:numPr>
          <w:ilvl w:val="0"/>
          <w:numId w:val="1"/>
        </w:numPr>
        <w:spacing w:after="0" w:line="240" w:lineRule="auto"/>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«Одвічний біль Афганістану» (відповідальна – Дрогуль Т.П.);</w:t>
      </w:r>
    </w:p>
    <w:p w:rsidR="00B0157F" w:rsidRPr="00B0157F" w:rsidRDefault="00B0157F" w:rsidP="00B0157F">
      <w:pPr>
        <w:spacing w:after="0" w:line="240" w:lineRule="auto"/>
        <w:ind w:firstLine="709"/>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Згідно з річним планом у школі проводилася певна робота з формування здорового способу життя, попередження травматизму, спортивно-масова робота.</w:t>
      </w:r>
    </w:p>
    <w:p w:rsidR="00B0157F" w:rsidRPr="00B0157F" w:rsidRDefault="00B0157F" w:rsidP="00B0157F">
      <w:pPr>
        <w:spacing w:after="0" w:line="240" w:lineRule="auto"/>
        <w:ind w:firstLine="709"/>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Проведено ряд тижнів та місячників: «Увага! Діти на дорозі» (вересень, травень); місячник протипожежної безпеки (жовтень), правового виховання (жовтень, лютий ), статевого виховання (грудень), «За здоровий спосіб життя» (січень), профілактики різних захворювань (протягом року). </w:t>
      </w:r>
    </w:p>
    <w:p w:rsidR="00B0157F" w:rsidRPr="00B0157F" w:rsidRDefault="00B0157F" w:rsidP="00B0157F">
      <w:pPr>
        <w:spacing w:after="0" w:line="240" w:lineRule="auto"/>
        <w:ind w:firstLine="709"/>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В ході місячників було заплановано і проведено чимало заходів: виступи агітбригад, виставки малюнків, плакатів, конкурси рефератів, творів, зустріч з представниками районної мобільної групи.</w:t>
      </w:r>
    </w:p>
    <w:p w:rsidR="00B0157F" w:rsidRPr="00B0157F" w:rsidRDefault="00B0157F" w:rsidP="00B0157F">
      <w:pPr>
        <w:spacing w:after="0" w:line="240" w:lineRule="auto"/>
        <w:ind w:firstLine="709"/>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На високому рівні проводилася спортивно-масова робота: змагання з волейболу, баскетболу, футболу, «Старти надій», «Олімпійське лелеченя», «Веселі старти», День здоров’я.</w:t>
      </w:r>
    </w:p>
    <w:p w:rsidR="00B0157F" w:rsidRPr="00B0157F" w:rsidRDefault="00B0157F" w:rsidP="00B0157F">
      <w:pPr>
        <w:spacing w:after="0" w:line="240" w:lineRule="auto"/>
        <w:ind w:firstLine="709"/>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Учні школи брали активну участь в районних і обласних конкурсах патріотичного, художньо-декоративного та екологічного напрямків: «Охорона праці очима дітей», благодійній акції «Серце до серця» тощо.</w:t>
      </w:r>
    </w:p>
    <w:p w:rsidR="00B0157F" w:rsidRPr="00B0157F" w:rsidRDefault="00B0157F" w:rsidP="00B0157F">
      <w:pPr>
        <w:spacing w:after="0" w:line="240" w:lineRule="auto"/>
        <w:ind w:firstLine="709"/>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Систематична робота проводиться щодо запобігання дитячого травматизму: викладається курс «Основи здоров’я» в 1-9 класах, проводилися виховні  години з протипожежної, радіаційної безпеки; запобігання травматизму, випадки утоплення, обмороження та суїциду; правил поводження з електроприладами, невідомими та вибухонебезпечними предметами; правила поводження в громадських місцях.</w:t>
      </w:r>
    </w:p>
    <w:p w:rsidR="00B0157F" w:rsidRPr="00B0157F" w:rsidRDefault="00B0157F" w:rsidP="00B0157F">
      <w:pPr>
        <w:spacing w:after="0" w:line="240" w:lineRule="auto"/>
        <w:ind w:firstLine="709"/>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Питання стану роботи школи щодо запобігання дитячого травматизму розглядались та аналізувались на нарадах при директору (щомісячно); методичному об’єднані класних керівників (грудень, березень); батьківських зборах (листопад,березень).</w:t>
      </w:r>
    </w:p>
    <w:p w:rsidR="00B0157F" w:rsidRPr="00B0157F" w:rsidRDefault="00B0157F" w:rsidP="00B0157F">
      <w:pPr>
        <w:spacing w:after="0" w:line="240" w:lineRule="auto"/>
        <w:ind w:firstLine="709"/>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Педагогічний колектив школи проводить певну роботу, спрямовану на виконання комплексної цільової програми боротьби зі злочинністю. Головними напрямками роботи з цього питання є індивідуальна робота з дітьми, схильними до пропусків занять, правопорушень та девіантної поведінки.</w:t>
      </w:r>
    </w:p>
    <w:p w:rsidR="00B0157F" w:rsidRPr="00B0157F" w:rsidRDefault="00B0157F" w:rsidP="00B0157F">
      <w:pPr>
        <w:spacing w:after="0" w:line="240" w:lineRule="auto"/>
        <w:ind w:firstLine="709"/>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У школі проводився місячник попередження правопорушень (листопад), місячник та тижні правової освіти учнів та батьків (жовтень, лютий,).</w:t>
      </w:r>
    </w:p>
    <w:p w:rsidR="00B0157F" w:rsidRPr="00B0157F" w:rsidRDefault="00B0157F" w:rsidP="00B0157F">
      <w:pPr>
        <w:spacing w:after="0" w:line="240" w:lineRule="auto"/>
        <w:ind w:firstLine="709"/>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lastRenderedPageBreak/>
        <w:t>Педагогом-організатором, класними керівниками проводилася робота з учнями, схильними до правопорушень, щоденно контролюється відвідування учнями уроків.</w:t>
      </w:r>
    </w:p>
    <w:p w:rsidR="00B0157F" w:rsidRPr="00B0157F" w:rsidRDefault="00B0157F" w:rsidP="00B0157F">
      <w:pPr>
        <w:spacing w:after="0" w:line="240" w:lineRule="auto"/>
        <w:ind w:firstLine="709"/>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Стан роботи з профілактики та попередження правопорушень, злочинів постійно заслуховувався на:</w:t>
      </w:r>
    </w:p>
    <w:p w:rsidR="00B0157F" w:rsidRPr="00B0157F" w:rsidRDefault="00B0157F" w:rsidP="00B0157F">
      <w:pPr>
        <w:spacing w:after="0" w:line="240" w:lineRule="auto"/>
        <w:ind w:firstLine="709"/>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а) нарадах при директорі:</w:t>
      </w:r>
    </w:p>
    <w:p w:rsidR="00B0157F" w:rsidRPr="00B0157F" w:rsidRDefault="00B0157F" w:rsidP="00B0157F">
      <w:pPr>
        <w:numPr>
          <w:ilvl w:val="0"/>
          <w:numId w:val="3"/>
        </w:numPr>
        <w:spacing w:after="0" w:line="240" w:lineRule="auto"/>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січень – «Підсумки роботи з учнями, схильними до правопорушень»;</w:t>
      </w:r>
    </w:p>
    <w:p w:rsidR="00B0157F" w:rsidRPr="00B0157F" w:rsidRDefault="00B0157F" w:rsidP="00B0157F">
      <w:pPr>
        <w:numPr>
          <w:ilvl w:val="0"/>
          <w:numId w:val="3"/>
        </w:numPr>
        <w:spacing w:after="0" w:line="240" w:lineRule="auto"/>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березень – «Профілактика правопорушень серед неповнолітніх».</w:t>
      </w:r>
    </w:p>
    <w:p w:rsidR="00B0157F" w:rsidRPr="00B0157F" w:rsidRDefault="00B0157F" w:rsidP="00B0157F">
      <w:pPr>
        <w:spacing w:after="0" w:line="240" w:lineRule="auto"/>
        <w:ind w:firstLine="709"/>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б) </w:t>
      </w:r>
      <w:proofErr w:type="spellStart"/>
      <w:r w:rsidRPr="00B0157F">
        <w:rPr>
          <w:rFonts w:ascii="Times New Roman" w:eastAsia="Times New Roman" w:hAnsi="Times New Roman" w:cs="Times New Roman"/>
          <w:sz w:val="28"/>
          <w:szCs w:val="28"/>
          <w:lang w:val="uk-UA"/>
        </w:rPr>
        <w:t>МО</w:t>
      </w:r>
      <w:proofErr w:type="spellEnd"/>
      <w:r w:rsidRPr="00B0157F">
        <w:rPr>
          <w:rFonts w:ascii="Times New Roman" w:eastAsia="Times New Roman" w:hAnsi="Times New Roman" w:cs="Times New Roman"/>
          <w:sz w:val="28"/>
          <w:szCs w:val="28"/>
          <w:lang w:val="uk-UA"/>
        </w:rPr>
        <w:t xml:space="preserve"> класних керівників:</w:t>
      </w:r>
    </w:p>
    <w:p w:rsidR="00B0157F" w:rsidRPr="00B0157F" w:rsidRDefault="00B0157F" w:rsidP="00B0157F">
      <w:pPr>
        <w:numPr>
          <w:ilvl w:val="0"/>
          <w:numId w:val="4"/>
        </w:numPr>
        <w:spacing w:after="0" w:line="240" w:lineRule="auto"/>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лютий, травень –  «Профілактична робота з учнями, схильними до правопорушень».</w:t>
      </w:r>
    </w:p>
    <w:p w:rsidR="00B0157F" w:rsidRPr="00B0157F" w:rsidRDefault="00B0157F" w:rsidP="00B0157F">
      <w:pPr>
        <w:spacing w:after="0" w:line="240" w:lineRule="auto"/>
        <w:ind w:firstLine="709"/>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 в) класних батьківських зборах:</w:t>
      </w:r>
    </w:p>
    <w:p w:rsidR="00B0157F" w:rsidRPr="00B0157F" w:rsidRDefault="00B0157F" w:rsidP="00B0157F">
      <w:pPr>
        <w:numPr>
          <w:ilvl w:val="0"/>
          <w:numId w:val="4"/>
        </w:numPr>
        <w:spacing w:after="0" w:line="240" w:lineRule="auto"/>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листопад – «Попередження правопорушень в учнівському середовищі».</w:t>
      </w:r>
    </w:p>
    <w:p w:rsidR="00B0157F" w:rsidRPr="00B0157F" w:rsidRDefault="00B0157F" w:rsidP="00B0157F">
      <w:pPr>
        <w:spacing w:after="0" w:line="240" w:lineRule="auto"/>
        <w:ind w:firstLine="709"/>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Робота з батьками в поточному навчальному році була спрямована на створення єдиного колективу вчителів, батьків, учнів. Були проведені загальношкільні батьківські збори (листопад, березень), а також класні батьківські збори. На батьківських зборах розглядалися питання:</w:t>
      </w:r>
    </w:p>
    <w:p w:rsidR="00B0157F" w:rsidRPr="00B0157F" w:rsidRDefault="00B0157F" w:rsidP="00B0157F">
      <w:pPr>
        <w:numPr>
          <w:ilvl w:val="0"/>
          <w:numId w:val="5"/>
        </w:numPr>
        <w:spacing w:after="0" w:line="240" w:lineRule="auto"/>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Виховання свідомого ставлення до свого здоров’я.</w:t>
      </w:r>
    </w:p>
    <w:p w:rsidR="00B0157F" w:rsidRPr="00B0157F" w:rsidRDefault="00B0157F" w:rsidP="00B0157F">
      <w:pPr>
        <w:numPr>
          <w:ilvl w:val="0"/>
          <w:numId w:val="5"/>
        </w:numPr>
        <w:spacing w:after="0" w:line="240" w:lineRule="auto"/>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Робота з попередження дитячого травматизму.</w:t>
      </w:r>
    </w:p>
    <w:p w:rsidR="00B0157F" w:rsidRPr="00B0157F" w:rsidRDefault="00B0157F" w:rsidP="00B0157F">
      <w:pPr>
        <w:numPr>
          <w:ilvl w:val="0"/>
          <w:numId w:val="5"/>
        </w:numPr>
        <w:spacing w:after="0" w:line="240" w:lineRule="auto"/>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Виконання Законів України «Про загальну середню ос</w:t>
      </w:r>
      <w:r w:rsidR="007D11B7">
        <w:rPr>
          <w:rFonts w:ascii="Times New Roman" w:eastAsia="Times New Roman" w:hAnsi="Times New Roman" w:cs="Times New Roman"/>
          <w:sz w:val="28"/>
          <w:szCs w:val="28"/>
          <w:lang w:val="uk-UA"/>
        </w:rPr>
        <w:t>віту»;</w:t>
      </w:r>
    </w:p>
    <w:p w:rsidR="00B0157F" w:rsidRPr="00B0157F" w:rsidRDefault="00B0157F" w:rsidP="00B0157F">
      <w:pPr>
        <w:numPr>
          <w:ilvl w:val="0"/>
          <w:numId w:val="2"/>
        </w:numPr>
        <w:spacing w:after="0" w:line="240" w:lineRule="auto"/>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вплив сім’ї на середовище дитини;</w:t>
      </w:r>
    </w:p>
    <w:p w:rsidR="00B0157F" w:rsidRPr="00B0157F" w:rsidRDefault="00B0157F" w:rsidP="00B0157F">
      <w:pPr>
        <w:numPr>
          <w:ilvl w:val="0"/>
          <w:numId w:val="2"/>
        </w:numPr>
        <w:spacing w:after="0" w:line="240" w:lineRule="auto"/>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підготовка до закінчення навчального року;</w:t>
      </w:r>
    </w:p>
    <w:p w:rsidR="00B0157F" w:rsidRPr="00B0157F" w:rsidRDefault="00BF65C4" w:rsidP="00B0157F">
      <w:pPr>
        <w:numPr>
          <w:ilvl w:val="0"/>
          <w:numId w:val="2"/>
        </w:numPr>
        <w:spacing w:after="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«КОРОНАВІРУС: профілактика, інфікування і поширення».</w:t>
      </w:r>
    </w:p>
    <w:p w:rsidR="00B0157F" w:rsidRPr="00B0157F" w:rsidRDefault="00B0157F" w:rsidP="00B0157F">
      <w:pPr>
        <w:spacing w:after="0" w:line="240" w:lineRule="auto"/>
        <w:ind w:firstLine="709"/>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Певна робота велася з дітьми пільгової категорії. Було проведено обстеження матеріально-побутових умов цих учнів, за необхідності надано матеріальну допомогу (одяг, канцтовари та інше). Цього року з лютого проводилося безкоштовне харчування для всіх учнів.</w:t>
      </w:r>
    </w:p>
    <w:p w:rsidR="00B0157F" w:rsidRPr="00B0157F" w:rsidRDefault="00B0157F" w:rsidP="00B0157F">
      <w:pPr>
        <w:spacing w:after="0" w:line="240" w:lineRule="auto"/>
        <w:ind w:firstLine="709"/>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У школі постійно працюють гуртки «Крок вперед», «Козачата», які виховують в учнів ініціативність, самодисципліну, активність, відповідальність, толерантність та організаторські здібності.</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Незважаючи на великі зусилля колективу школи з виховання підростаючого покоління та на превеликий жаль організація дозвілля молоді на рівні села не набула системного характеру. Недостатньо на території села обладнаних спортивних та ігрових майданчиків, місць для цивілізованого позашкільного дозвілля. </w:t>
      </w:r>
    </w:p>
    <w:p w:rsidR="00451305" w:rsidRDefault="00451305" w:rsidP="00B0157F">
      <w:pPr>
        <w:spacing w:after="0" w:line="240" w:lineRule="auto"/>
        <w:jc w:val="center"/>
        <w:rPr>
          <w:rFonts w:ascii="Times New Roman" w:eastAsia="Times New Roman" w:hAnsi="Times New Roman" w:cs="Times New Roman"/>
          <w:b/>
          <w:sz w:val="28"/>
          <w:szCs w:val="28"/>
          <w:lang w:val="uk-UA"/>
        </w:rPr>
      </w:pPr>
    </w:p>
    <w:p w:rsidR="00B0157F" w:rsidRPr="00B0157F" w:rsidRDefault="00B0157F" w:rsidP="00B0157F">
      <w:pPr>
        <w:spacing w:after="0" w:line="240" w:lineRule="auto"/>
        <w:jc w:val="center"/>
        <w:rPr>
          <w:rFonts w:ascii="Times New Roman" w:eastAsia="Times New Roman" w:hAnsi="Times New Roman" w:cs="Times New Roman"/>
          <w:b/>
          <w:sz w:val="28"/>
          <w:szCs w:val="28"/>
          <w:lang w:val="uk-UA"/>
        </w:rPr>
      </w:pPr>
      <w:proofErr w:type="spellStart"/>
      <w:r w:rsidRPr="00B0157F">
        <w:rPr>
          <w:rFonts w:ascii="Times New Roman" w:eastAsia="Times New Roman" w:hAnsi="Times New Roman" w:cs="Times New Roman"/>
          <w:b/>
          <w:sz w:val="28"/>
          <w:szCs w:val="28"/>
          <w:lang w:val="uk-UA"/>
        </w:rPr>
        <w:t>Правовиховна</w:t>
      </w:r>
      <w:proofErr w:type="spellEnd"/>
      <w:r w:rsidRPr="00B0157F">
        <w:rPr>
          <w:rFonts w:ascii="Times New Roman" w:eastAsia="Times New Roman" w:hAnsi="Times New Roman" w:cs="Times New Roman"/>
          <w:b/>
          <w:sz w:val="28"/>
          <w:szCs w:val="28"/>
          <w:lang w:val="uk-UA"/>
        </w:rPr>
        <w:t xml:space="preserve"> робота</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Протягом навчального року педагогічний колектив зосередив свої зусилля на пошуках таких форм і методів виховного процесу, які б забезпечували об’єднання зусиль педагогів і ініціативи дітей, спільні дії сім’ї, громадськості, спрямованих на попередження правопорушень серед підлітків та учнівської молоді. Кожного навчального року </w:t>
      </w:r>
      <w:proofErr w:type="spellStart"/>
      <w:r w:rsidRPr="00B0157F">
        <w:rPr>
          <w:rFonts w:ascii="Times New Roman" w:eastAsia="Times New Roman" w:hAnsi="Times New Roman" w:cs="Times New Roman"/>
          <w:sz w:val="28"/>
          <w:szCs w:val="28"/>
          <w:lang w:val="uk-UA"/>
        </w:rPr>
        <w:t>правовиховна</w:t>
      </w:r>
      <w:proofErr w:type="spellEnd"/>
      <w:r w:rsidRPr="00B0157F">
        <w:rPr>
          <w:rFonts w:ascii="Times New Roman" w:eastAsia="Times New Roman" w:hAnsi="Times New Roman" w:cs="Times New Roman"/>
          <w:sz w:val="28"/>
          <w:szCs w:val="28"/>
          <w:lang w:val="uk-UA"/>
        </w:rPr>
        <w:t xml:space="preserve"> робота школи </w:t>
      </w:r>
      <w:r w:rsidRPr="00B0157F">
        <w:rPr>
          <w:rFonts w:ascii="Times New Roman" w:eastAsia="Times New Roman" w:hAnsi="Times New Roman" w:cs="Times New Roman"/>
          <w:sz w:val="28"/>
          <w:szCs w:val="28"/>
          <w:lang w:val="uk-UA"/>
        </w:rPr>
        <w:lastRenderedPageBreak/>
        <w:t>є на особливому контролі у адміністрації школи та здійснюється за трьома напрямками:</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 </w:t>
      </w:r>
      <w:proofErr w:type="spellStart"/>
      <w:r w:rsidRPr="00B0157F">
        <w:rPr>
          <w:rFonts w:ascii="Times New Roman" w:eastAsia="Times New Roman" w:hAnsi="Times New Roman" w:cs="Times New Roman"/>
          <w:sz w:val="28"/>
          <w:szCs w:val="28"/>
          <w:lang w:val="uk-UA"/>
        </w:rPr>
        <w:t>правоосвітня</w:t>
      </w:r>
      <w:proofErr w:type="spellEnd"/>
      <w:r w:rsidRPr="00B0157F">
        <w:rPr>
          <w:rFonts w:ascii="Times New Roman" w:eastAsia="Times New Roman" w:hAnsi="Times New Roman" w:cs="Times New Roman"/>
          <w:sz w:val="28"/>
          <w:szCs w:val="28"/>
          <w:lang w:val="uk-UA"/>
        </w:rPr>
        <w:t xml:space="preserve"> робота з учнями;</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правова освіта батьків;</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профілактика правопорушень.</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У школі протягом навчального року було організовано такі форми правового навчання і виховання:</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місячники та тижні правових знань (жовтень-лютий-квітень),</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тематичні загальношкільні лінійки та класні години на правову тематику,</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виставки малюнків,</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лекції, бесіди на правову тематику,</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анкетування,</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уроки правознавства,</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індивідуальні бесіди з важковиховуваними учнями,</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відвідування проблемних сімей вдома,</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рейди-перевірки.</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Класними керівниками регулярно і ефективно проводяться </w:t>
      </w:r>
      <w:proofErr w:type="spellStart"/>
      <w:r w:rsidRPr="00B0157F">
        <w:rPr>
          <w:rFonts w:ascii="Times New Roman" w:eastAsia="Times New Roman" w:hAnsi="Times New Roman" w:cs="Times New Roman"/>
          <w:sz w:val="28"/>
          <w:szCs w:val="28"/>
          <w:lang w:val="uk-UA"/>
        </w:rPr>
        <w:t>корекційно-розвивальні</w:t>
      </w:r>
      <w:proofErr w:type="spellEnd"/>
      <w:r w:rsidRPr="00B0157F">
        <w:rPr>
          <w:rFonts w:ascii="Times New Roman" w:eastAsia="Times New Roman" w:hAnsi="Times New Roman" w:cs="Times New Roman"/>
          <w:sz w:val="28"/>
          <w:szCs w:val="28"/>
          <w:lang w:val="uk-UA"/>
        </w:rPr>
        <w:t xml:space="preserve"> заняття з учнями групи ризику та учнями, що потрапили у складні життєві умови. Для контролю за дітьми з девіантною поведінкою складено відповідні списки (</w:t>
      </w:r>
      <w:proofErr w:type="spellStart"/>
      <w:r w:rsidRPr="00B0157F">
        <w:rPr>
          <w:rFonts w:ascii="Times New Roman" w:eastAsia="Times New Roman" w:hAnsi="Times New Roman" w:cs="Times New Roman"/>
          <w:sz w:val="28"/>
          <w:szCs w:val="28"/>
          <w:lang w:val="uk-UA"/>
        </w:rPr>
        <w:t>покласно</w:t>
      </w:r>
      <w:proofErr w:type="spellEnd"/>
      <w:r w:rsidRPr="00B0157F">
        <w:rPr>
          <w:rFonts w:ascii="Times New Roman" w:eastAsia="Times New Roman" w:hAnsi="Times New Roman" w:cs="Times New Roman"/>
          <w:sz w:val="28"/>
          <w:szCs w:val="28"/>
          <w:lang w:val="uk-UA"/>
        </w:rPr>
        <w:t xml:space="preserve"> та загальношкільні). Працюють Рада профілактики правопорушень та Батьківський комітет школи, на засіданнях яких розглядаються питання навчання та поведінки «проблемних учнів».</w:t>
      </w:r>
    </w:p>
    <w:p w:rsidR="00B0157F" w:rsidRPr="00B0157F" w:rsidRDefault="00B0157F" w:rsidP="00B0157F">
      <w:pPr>
        <w:spacing w:after="0" w:line="240" w:lineRule="auto"/>
        <w:jc w:val="center"/>
        <w:rPr>
          <w:rFonts w:ascii="Times New Roman" w:eastAsia="Times New Roman" w:hAnsi="Times New Roman" w:cs="Times New Roman"/>
          <w:b/>
          <w:sz w:val="28"/>
          <w:szCs w:val="28"/>
          <w:lang w:val="uk-UA"/>
        </w:rPr>
      </w:pPr>
      <w:r w:rsidRPr="00B0157F">
        <w:rPr>
          <w:rFonts w:ascii="Times New Roman" w:eastAsia="Times New Roman" w:hAnsi="Times New Roman" w:cs="Times New Roman"/>
          <w:b/>
          <w:sz w:val="28"/>
          <w:szCs w:val="28"/>
          <w:lang w:val="uk-UA"/>
        </w:rPr>
        <w:t>Соціальний захист дітей</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Соціальна підтримка дітей пільгових категорій, що навчаються у школі, проводиться згідно з діючим законодавством. На початок навчального року були підготовлені списки учнів пільгових категорій. Кількість дітей у них становила:</w:t>
      </w:r>
    </w:p>
    <w:p w:rsidR="00B0157F" w:rsidRPr="00B0157F" w:rsidRDefault="00B0157F" w:rsidP="00B0157F">
      <w:pPr>
        <w:numPr>
          <w:ilvl w:val="0"/>
          <w:numId w:val="7"/>
        </w:numPr>
        <w:spacing w:after="0" w:line="240" w:lineRule="auto"/>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дітей-сиріт і позбавлених батьківського піклування – 1;</w:t>
      </w:r>
    </w:p>
    <w:p w:rsidR="00B0157F" w:rsidRPr="00B0157F" w:rsidRDefault="00B0157F" w:rsidP="00B0157F">
      <w:pPr>
        <w:numPr>
          <w:ilvl w:val="0"/>
          <w:numId w:val="7"/>
        </w:numPr>
        <w:spacing w:after="0" w:line="240" w:lineRule="auto"/>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дітей-інвалідів – 1;</w:t>
      </w:r>
    </w:p>
    <w:p w:rsidR="00B0157F" w:rsidRPr="00B0157F" w:rsidRDefault="00B0157F" w:rsidP="00B0157F">
      <w:pPr>
        <w:numPr>
          <w:ilvl w:val="0"/>
          <w:numId w:val="7"/>
        </w:numPr>
        <w:spacing w:after="0" w:line="240" w:lineRule="auto"/>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дітей-чорнобильців – 35;</w:t>
      </w:r>
    </w:p>
    <w:p w:rsidR="00B0157F" w:rsidRPr="00B0157F" w:rsidRDefault="00B0157F" w:rsidP="00B0157F">
      <w:pPr>
        <w:numPr>
          <w:ilvl w:val="0"/>
          <w:numId w:val="7"/>
        </w:numPr>
        <w:spacing w:after="0" w:line="240" w:lineRule="auto"/>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дітей з малозабезпечених родин – ;</w:t>
      </w:r>
    </w:p>
    <w:p w:rsidR="00B0157F" w:rsidRPr="00B0157F" w:rsidRDefault="00B0157F" w:rsidP="00B0157F">
      <w:pPr>
        <w:numPr>
          <w:ilvl w:val="0"/>
          <w:numId w:val="7"/>
        </w:numPr>
        <w:spacing w:after="0" w:line="240" w:lineRule="auto"/>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дітей з неповних сімей – 13;</w:t>
      </w:r>
    </w:p>
    <w:p w:rsidR="00B0157F" w:rsidRPr="00B0157F" w:rsidRDefault="00B0157F" w:rsidP="00B0157F">
      <w:pPr>
        <w:numPr>
          <w:ilvl w:val="0"/>
          <w:numId w:val="7"/>
        </w:numPr>
        <w:spacing w:after="0" w:line="240" w:lineRule="auto"/>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дітей з багатодітної родини – 35;</w:t>
      </w:r>
    </w:p>
    <w:p w:rsidR="00B0157F" w:rsidRPr="00B0157F" w:rsidRDefault="00B0157F" w:rsidP="00B0157F">
      <w:pPr>
        <w:numPr>
          <w:ilvl w:val="0"/>
          <w:numId w:val="7"/>
        </w:numPr>
        <w:spacing w:after="0" w:line="240" w:lineRule="auto"/>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дітей напівсиріт – 1;</w:t>
      </w:r>
    </w:p>
    <w:p w:rsidR="00B0157F" w:rsidRPr="00B0157F" w:rsidRDefault="00B0157F" w:rsidP="00B0157F">
      <w:pPr>
        <w:numPr>
          <w:ilvl w:val="0"/>
          <w:numId w:val="7"/>
        </w:numPr>
        <w:spacing w:after="0" w:line="240" w:lineRule="auto"/>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дітей учасників АТО – 0;</w:t>
      </w:r>
    </w:p>
    <w:p w:rsidR="00B0157F" w:rsidRPr="00B0157F" w:rsidRDefault="00B0157F" w:rsidP="00B0157F">
      <w:pPr>
        <w:numPr>
          <w:ilvl w:val="0"/>
          <w:numId w:val="7"/>
        </w:numPr>
        <w:spacing w:after="0" w:line="240" w:lineRule="auto"/>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дітей-переселенців – 0;</w:t>
      </w:r>
    </w:p>
    <w:p w:rsidR="00B0157F" w:rsidRPr="00B0157F" w:rsidRDefault="00B0157F" w:rsidP="00B0157F">
      <w:pPr>
        <w:numPr>
          <w:ilvl w:val="0"/>
          <w:numId w:val="7"/>
        </w:numPr>
        <w:spacing w:after="0" w:line="240" w:lineRule="auto"/>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дітей з неблагополучних сімей – 5;</w:t>
      </w:r>
    </w:p>
    <w:p w:rsidR="00B0157F" w:rsidRPr="00B0157F" w:rsidRDefault="00B0157F" w:rsidP="00B0157F">
      <w:pPr>
        <w:numPr>
          <w:ilvl w:val="0"/>
          <w:numId w:val="7"/>
        </w:numPr>
        <w:spacing w:after="0" w:line="240" w:lineRule="auto"/>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дітей, що стоять на </w:t>
      </w:r>
      <w:proofErr w:type="spellStart"/>
      <w:r w:rsidRPr="00B0157F">
        <w:rPr>
          <w:rFonts w:ascii="Times New Roman" w:eastAsia="Times New Roman" w:hAnsi="Times New Roman" w:cs="Times New Roman"/>
          <w:sz w:val="28"/>
          <w:szCs w:val="28"/>
          <w:lang w:val="uk-UA"/>
        </w:rPr>
        <w:t>внутрішкільному</w:t>
      </w:r>
      <w:proofErr w:type="spellEnd"/>
      <w:r w:rsidRPr="00B0157F">
        <w:rPr>
          <w:rFonts w:ascii="Times New Roman" w:eastAsia="Times New Roman" w:hAnsi="Times New Roman" w:cs="Times New Roman"/>
          <w:sz w:val="28"/>
          <w:szCs w:val="28"/>
          <w:lang w:val="uk-UA"/>
        </w:rPr>
        <w:t xml:space="preserve"> обліку – 1;</w:t>
      </w:r>
    </w:p>
    <w:p w:rsidR="00B0157F" w:rsidRPr="00B0157F" w:rsidRDefault="00B0157F" w:rsidP="00B0157F">
      <w:pPr>
        <w:numPr>
          <w:ilvl w:val="0"/>
          <w:numId w:val="7"/>
        </w:numPr>
        <w:spacing w:after="0" w:line="240" w:lineRule="auto"/>
        <w:contextualSpacing/>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стоять на обліку у кримінальній міліції у справах неповнолітніх – 0.</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Ці діти постійно перебувають у центрі уваги адміністрації школи. Також за бюджетні кошти організовано харчування дітей чорнобильської пільгової категорії у шкільній їдаль</w:t>
      </w:r>
      <w:r w:rsidR="00EC6BDD">
        <w:rPr>
          <w:rFonts w:ascii="Times New Roman" w:eastAsia="Times New Roman" w:hAnsi="Times New Roman" w:cs="Times New Roman"/>
          <w:sz w:val="28"/>
          <w:szCs w:val="28"/>
          <w:lang w:val="uk-UA"/>
        </w:rPr>
        <w:t>ні з розрахунку 25,10</w:t>
      </w:r>
      <w:r w:rsidRPr="00B0157F">
        <w:rPr>
          <w:rFonts w:ascii="Times New Roman" w:eastAsia="Times New Roman" w:hAnsi="Times New Roman" w:cs="Times New Roman"/>
          <w:sz w:val="28"/>
          <w:szCs w:val="28"/>
          <w:lang w:val="uk-UA"/>
        </w:rPr>
        <w:t xml:space="preserve"> грн. на день.</w:t>
      </w:r>
    </w:p>
    <w:p w:rsidR="00451305" w:rsidRDefault="00451305" w:rsidP="00B0157F">
      <w:pPr>
        <w:spacing w:after="0" w:line="240" w:lineRule="auto"/>
        <w:jc w:val="center"/>
        <w:rPr>
          <w:rFonts w:ascii="Times New Roman" w:eastAsia="Times New Roman" w:hAnsi="Times New Roman" w:cs="Times New Roman"/>
          <w:b/>
          <w:sz w:val="28"/>
          <w:szCs w:val="28"/>
          <w:lang w:val="uk-UA"/>
        </w:rPr>
      </w:pPr>
    </w:p>
    <w:p w:rsidR="00B0157F" w:rsidRPr="00B0157F" w:rsidRDefault="00B0157F" w:rsidP="00B0157F">
      <w:pPr>
        <w:spacing w:after="0" w:line="240" w:lineRule="auto"/>
        <w:jc w:val="center"/>
        <w:rPr>
          <w:rFonts w:ascii="Times New Roman" w:eastAsia="Times New Roman" w:hAnsi="Times New Roman" w:cs="Times New Roman"/>
          <w:b/>
          <w:sz w:val="28"/>
          <w:szCs w:val="28"/>
          <w:lang w:val="uk-UA"/>
        </w:rPr>
      </w:pPr>
      <w:r w:rsidRPr="00B0157F">
        <w:rPr>
          <w:rFonts w:ascii="Times New Roman" w:eastAsia="Times New Roman" w:hAnsi="Times New Roman" w:cs="Times New Roman"/>
          <w:b/>
          <w:sz w:val="28"/>
          <w:szCs w:val="28"/>
          <w:lang w:val="uk-UA"/>
        </w:rPr>
        <w:lastRenderedPageBreak/>
        <w:t>Профорієнтаційна робота</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Професійна підготовка молоді починається ще в шкільні роки. Завдання школи – підготувати підростаюче покоління до свідомого вибору професії. Профорієнтаційна робота у Жміївській школі здійснюється під час навчально-виховного процесу: виховання трудових навичок у школярів під час прибирання шкільного подвір’я, класних кімнат, розширення знань про професії на уроках, а також під час навчальних екскурсій та позакласних заходів. З учнями школи проводять ознайомчі бесіди представники навчальних закладів району. </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 Профорієнтаційна робота з учнями, високий рівень підготовки школярів свідчить про те, що кожного року випускники школи працевлаштовані.</w:t>
      </w:r>
    </w:p>
    <w:p w:rsidR="00451305" w:rsidRDefault="00451305" w:rsidP="00B0157F">
      <w:pPr>
        <w:spacing w:after="0" w:line="240" w:lineRule="auto"/>
        <w:jc w:val="center"/>
        <w:rPr>
          <w:rFonts w:ascii="Times New Roman" w:eastAsia="Times New Roman" w:hAnsi="Times New Roman" w:cs="Times New Roman"/>
          <w:b/>
          <w:sz w:val="28"/>
          <w:szCs w:val="28"/>
          <w:lang w:val="uk-UA"/>
        </w:rPr>
      </w:pPr>
    </w:p>
    <w:p w:rsidR="00B0157F" w:rsidRPr="00B0157F" w:rsidRDefault="00B0157F" w:rsidP="00B0157F">
      <w:pPr>
        <w:spacing w:after="0" w:line="240" w:lineRule="auto"/>
        <w:jc w:val="center"/>
        <w:rPr>
          <w:rFonts w:ascii="Times New Roman" w:eastAsia="Times New Roman" w:hAnsi="Times New Roman" w:cs="Times New Roman"/>
          <w:b/>
          <w:sz w:val="28"/>
          <w:szCs w:val="28"/>
          <w:lang w:val="uk-UA"/>
        </w:rPr>
      </w:pPr>
      <w:r w:rsidRPr="00B0157F">
        <w:rPr>
          <w:rFonts w:ascii="Times New Roman" w:eastAsia="Times New Roman" w:hAnsi="Times New Roman" w:cs="Times New Roman"/>
          <w:b/>
          <w:sz w:val="28"/>
          <w:szCs w:val="28"/>
          <w:lang w:val="uk-UA"/>
        </w:rPr>
        <w:t>Співпраця з батьками</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школи,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 Класні керівники тісно співпрацюють з сім’ями своїх вихованців: відвідують дитину вдома, спілкуються з родиною. </w:t>
      </w:r>
    </w:p>
    <w:p w:rsid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Дуже велика допомога батьківських комітетів школи здійснюється в організації ремонтів класних кімнат та залучення для цього благодійних коштів.</w:t>
      </w:r>
    </w:p>
    <w:p w:rsidR="00451305" w:rsidRPr="00B0157F" w:rsidRDefault="00451305" w:rsidP="00B0157F">
      <w:pPr>
        <w:spacing w:after="0" w:line="240" w:lineRule="auto"/>
        <w:ind w:firstLine="709"/>
        <w:jc w:val="both"/>
        <w:rPr>
          <w:rFonts w:ascii="Times New Roman" w:eastAsia="Times New Roman" w:hAnsi="Times New Roman" w:cs="Times New Roman"/>
          <w:sz w:val="28"/>
          <w:szCs w:val="28"/>
          <w:lang w:val="uk-UA"/>
        </w:rPr>
      </w:pPr>
    </w:p>
    <w:p w:rsidR="00B0157F" w:rsidRPr="00B0157F" w:rsidRDefault="00B0157F" w:rsidP="00B0157F">
      <w:pPr>
        <w:spacing w:after="0" w:line="240" w:lineRule="auto"/>
        <w:jc w:val="center"/>
        <w:rPr>
          <w:rFonts w:ascii="Times New Roman" w:eastAsia="Times New Roman" w:hAnsi="Times New Roman" w:cs="Times New Roman"/>
          <w:b/>
          <w:sz w:val="28"/>
          <w:szCs w:val="28"/>
          <w:lang w:val="uk-UA"/>
        </w:rPr>
      </w:pPr>
      <w:r w:rsidRPr="00B0157F">
        <w:rPr>
          <w:rFonts w:ascii="Times New Roman" w:eastAsia="Times New Roman" w:hAnsi="Times New Roman" w:cs="Times New Roman"/>
          <w:b/>
          <w:sz w:val="28"/>
          <w:szCs w:val="28"/>
          <w:lang w:val="uk-UA"/>
        </w:rPr>
        <w:t>Збереження і зміцнення здоров’я учнів та працівників</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Медичне обслуговування учнів та працівників школи організовано відповідно до нормативно-правової бази. Щорічно влітку до початку нового навчального року на базі Іванківської ЦРЛ діти проходять медичне обстеження. 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наказ по школі. Медичне обслуговування працівників школи організовано також на базі Іванківської ЦРЛ. Вони щорічно проходять поглиблений медичний огляд у серпні за графіком кабінету </w:t>
      </w:r>
      <w:proofErr w:type="spellStart"/>
      <w:r w:rsidRPr="00B0157F">
        <w:rPr>
          <w:rFonts w:ascii="Times New Roman" w:eastAsia="Times New Roman" w:hAnsi="Times New Roman" w:cs="Times New Roman"/>
          <w:sz w:val="28"/>
          <w:szCs w:val="28"/>
          <w:lang w:val="uk-UA"/>
        </w:rPr>
        <w:t>профогляду</w:t>
      </w:r>
      <w:proofErr w:type="spellEnd"/>
      <w:r w:rsidRPr="00B0157F">
        <w:rPr>
          <w:rFonts w:ascii="Times New Roman" w:eastAsia="Times New Roman" w:hAnsi="Times New Roman" w:cs="Times New Roman"/>
          <w:sz w:val="28"/>
          <w:szCs w:val="28"/>
          <w:lang w:val="uk-UA"/>
        </w:rPr>
        <w:t xml:space="preserve"> медичної установи. Працівниця їдальні проходить медичні огляди два рази на рік. Огляди відбуваються за рахунок держбюджету. </w:t>
      </w:r>
    </w:p>
    <w:p w:rsid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Учні 1-4 класів забезпечуються харчуванням за рахунок бюджетних коштів</w:t>
      </w:r>
      <w:r w:rsidR="0059137C">
        <w:rPr>
          <w:rFonts w:ascii="Times New Roman" w:eastAsia="Times New Roman" w:hAnsi="Times New Roman" w:cs="Times New Roman"/>
          <w:sz w:val="28"/>
          <w:szCs w:val="28"/>
          <w:lang w:val="uk-UA"/>
        </w:rPr>
        <w:t xml:space="preserve"> із розрахунку 21,50 грн. на учня в день</w:t>
      </w:r>
      <w:r w:rsidRPr="00B0157F">
        <w:rPr>
          <w:rFonts w:ascii="Times New Roman" w:eastAsia="Times New Roman" w:hAnsi="Times New Roman" w:cs="Times New Roman"/>
          <w:sz w:val="28"/>
          <w:szCs w:val="28"/>
          <w:lang w:val="uk-UA"/>
        </w:rPr>
        <w:t>. Гарячим харчуванням охоплено 100 % учнів 1-9 класів.</w:t>
      </w:r>
    </w:p>
    <w:p w:rsidR="00451305" w:rsidRPr="00B0157F" w:rsidRDefault="00451305" w:rsidP="00B0157F">
      <w:pPr>
        <w:spacing w:after="0" w:line="240" w:lineRule="auto"/>
        <w:ind w:firstLine="709"/>
        <w:jc w:val="both"/>
        <w:rPr>
          <w:rFonts w:ascii="Times New Roman" w:eastAsia="Times New Roman" w:hAnsi="Times New Roman" w:cs="Times New Roman"/>
          <w:sz w:val="28"/>
          <w:szCs w:val="28"/>
          <w:lang w:val="uk-UA"/>
        </w:rPr>
      </w:pPr>
    </w:p>
    <w:p w:rsidR="00B0157F" w:rsidRPr="00B0157F" w:rsidRDefault="00B0157F" w:rsidP="00B0157F">
      <w:pPr>
        <w:spacing w:after="0" w:line="240" w:lineRule="auto"/>
        <w:jc w:val="center"/>
        <w:rPr>
          <w:rFonts w:ascii="Times New Roman" w:eastAsia="Times New Roman" w:hAnsi="Times New Roman" w:cs="Times New Roman"/>
          <w:b/>
          <w:sz w:val="28"/>
          <w:szCs w:val="28"/>
          <w:lang w:val="uk-UA"/>
        </w:rPr>
      </w:pPr>
      <w:r w:rsidRPr="00B0157F">
        <w:rPr>
          <w:rFonts w:ascii="Times New Roman" w:eastAsia="Times New Roman" w:hAnsi="Times New Roman" w:cs="Times New Roman"/>
          <w:b/>
          <w:sz w:val="28"/>
          <w:szCs w:val="28"/>
          <w:lang w:val="uk-UA"/>
        </w:rPr>
        <w:t>Стан охорони праці та безпеки життєдіяльності</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lastRenderedPageBreak/>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w:t>
      </w:r>
      <w:proofErr w:type="spellStart"/>
      <w:r w:rsidRPr="00B0157F">
        <w:rPr>
          <w:rFonts w:ascii="Times New Roman" w:eastAsia="Times New Roman" w:hAnsi="Times New Roman" w:cs="Times New Roman"/>
          <w:sz w:val="28"/>
          <w:szCs w:val="28"/>
          <w:lang w:val="uk-UA"/>
        </w:rPr>
        <w:t>педколективу</w:t>
      </w:r>
      <w:proofErr w:type="spellEnd"/>
      <w:r w:rsidRPr="00B0157F">
        <w:rPr>
          <w:rFonts w:ascii="Times New Roman" w:eastAsia="Times New Roman" w:hAnsi="Times New Roman" w:cs="Times New Roman"/>
          <w:sz w:val="28"/>
          <w:szCs w:val="28"/>
          <w:lang w:val="uk-UA"/>
        </w:rPr>
        <w:t xml:space="preserve">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на початку навчального року призначається відповідальний за організацію роботи з охорони праці та безпеки життєдіяльності у закладі, створюється служба з охорони праці, плануються першочергові заходи.</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Також у приміщеннях школи розміщено куточок з безпеки життєдіяльності. Питання охорони праці та попередження травматизму неодноразово обговорювалися на оперативних нарадах.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w:t>
      </w:r>
    </w:p>
    <w:p w:rsidR="00B0157F" w:rsidRPr="00B0157F" w:rsidRDefault="00B0157F" w:rsidP="00B0157F">
      <w:pPr>
        <w:spacing w:after="0" w:line="240" w:lineRule="auto"/>
        <w:jc w:val="center"/>
        <w:rPr>
          <w:rFonts w:ascii="Times New Roman" w:eastAsia="Times New Roman" w:hAnsi="Times New Roman" w:cs="Times New Roman"/>
          <w:b/>
          <w:sz w:val="28"/>
          <w:szCs w:val="28"/>
          <w:lang w:val="uk-UA"/>
        </w:rPr>
      </w:pPr>
      <w:r w:rsidRPr="00B0157F">
        <w:rPr>
          <w:rFonts w:ascii="Times New Roman" w:eastAsia="Times New Roman" w:hAnsi="Times New Roman" w:cs="Times New Roman"/>
          <w:b/>
          <w:sz w:val="28"/>
          <w:szCs w:val="28"/>
          <w:lang w:val="uk-UA"/>
        </w:rPr>
        <w:t>Фінансово-господарська діяльність</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Будівля школи прийнята в експлуатацію з 1973 року. Але незважаючи на великий вік та зношеність, адміністрація школи разом з колективом постійно працює над удосконаленням матеріально-технічної бази, підтриманню її у робочому стані. Фінансування потреб школи проводиться відділом освіти Іванківської РДА. </w:t>
      </w:r>
    </w:p>
    <w:p w:rsid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Адміністрацією школи приділяється достатньо уваги естетичному вигляду навчального закладу. Коридори, вестибюль школи оформлені інформаційними стендами. Подвір’я школи доглядається учнями, обслуговуючим персоналом, своєчасно обрізуються дерева, кущі. Загалом територія школи має задовільний стан, який підтримується обслуговуючим персоналом.</w:t>
      </w:r>
    </w:p>
    <w:p w:rsidR="00B0157F" w:rsidRDefault="00654AF8" w:rsidP="00B0157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Видатки державної субвенції за 2019 рік</w:t>
      </w:r>
      <w:r w:rsidR="003B3A1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p>
    <w:p w:rsidR="00711EA9" w:rsidRDefault="00711EA9" w:rsidP="00B0157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Заробітна плата – 2015255,03</w:t>
      </w:r>
      <w:r w:rsidR="00932624">
        <w:rPr>
          <w:rFonts w:ascii="Times New Roman" w:eastAsia="Times New Roman" w:hAnsi="Times New Roman" w:cs="Times New Roman"/>
          <w:sz w:val="28"/>
          <w:szCs w:val="28"/>
          <w:lang w:val="uk-UA"/>
        </w:rPr>
        <w:t>грн.</w:t>
      </w:r>
      <w:r>
        <w:rPr>
          <w:rFonts w:ascii="Times New Roman" w:eastAsia="Times New Roman" w:hAnsi="Times New Roman" w:cs="Times New Roman"/>
          <w:sz w:val="28"/>
          <w:szCs w:val="28"/>
          <w:lang w:val="uk-UA"/>
        </w:rPr>
        <w:t>;</w:t>
      </w:r>
    </w:p>
    <w:p w:rsidR="00711EA9" w:rsidRDefault="00711EA9" w:rsidP="00B0157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Комунальні послуги та енергоносії – 415908,70</w:t>
      </w:r>
      <w:r w:rsidR="00932624">
        <w:rPr>
          <w:rFonts w:ascii="Times New Roman" w:eastAsia="Times New Roman" w:hAnsi="Times New Roman" w:cs="Times New Roman"/>
          <w:sz w:val="28"/>
          <w:szCs w:val="28"/>
          <w:lang w:val="uk-UA"/>
        </w:rPr>
        <w:t xml:space="preserve"> грн.</w:t>
      </w:r>
      <w:r>
        <w:rPr>
          <w:rFonts w:ascii="Times New Roman" w:eastAsia="Times New Roman" w:hAnsi="Times New Roman" w:cs="Times New Roman"/>
          <w:sz w:val="28"/>
          <w:szCs w:val="28"/>
          <w:lang w:val="uk-UA"/>
        </w:rPr>
        <w:t>;</w:t>
      </w:r>
    </w:p>
    <w:p w:rsidR="00711EA9" w:rsidRDefault="00711EA9" w:rsidP="00B0157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Інші поточні видатки – 141448,63</w:t>
      </w:r>
      <w:r w:rsidR="00932624">
        <w:rPr>
          <w:rFonts w:ascii="Times New Roman" w:eastAsia="Times New Roman" w:hAnsi="Times New Roman" w:cs="Times New Roman"/>
          <w:sz w:val="28"/>
          <w:szCs w:val="28"/>
          <w:lang w:val="uk-UA"/>
        </w:rPr>
        <w:t xml:space="preserve"> грн.</w:t>
      </w:r>
      <w:r>
        <w:rPr>
          <w:rFonts w:ascii="Times New Roman" w:eastAsia="Times New Roman" w:hAnsi="Times New Roman" w:cs="Times New Roman"/>
          <w:sz w:val="28"/>
          <w:szCs w:val="28"/>
          <w:lang w:val="uk-UA"/>
        </w:rPr>
        <w:t>;</w:t>
      </w:r>
    </w:p>
    <w:p w:rsidR="00711EA9" w:rsidRDefault="00711EA9" w:rsidP="00B0157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Придбання обладнання і предметів – 29088,83</w:t>
      </w:r>
      <w:r w:rsidR="00932624">
        <w:rPr>
          <w:rFonts w:ascii="Times New Roman" w:eastAsia="Times New Roman" w:hAnsi="Times New Roman" w:cs="Times New Roman"/>
          <w:sz w:val="28"/>
          <w:szCs w:val="28"/>
          <w:lang w:val="uk-UA"/>
        </w:rPr>
        <w:t>грн.;</w:t>
      </w:r>
    </w:p>
    <w:p w:rsidR="00932624" w:rsidRDefault="00932624" w:rsidP="00B0157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Інші капітальні видатки (ремонти) – 0,00 грн.</w:t>
      </w:r>
    </w:p>
    <w:p w:rsidR="00711EA9" w:rsidRDefault="00711EA9" w:rsidP="00B0157F">
      <w:pPr>
        <w:spacing w:after="0" w:line="240" w:lineRule="auto"/>
        <w:ind w:firstLine="709"/>
        <w:jc w:val="both"/>
        <w:rPr>
          <w:rFonts w:ascii="Times New Roman" w:eastAsia="Times New Roman" w:hAnsi="Times New Roman" w:cs="Times New Roman"/>
          <w:sz w:val="28"/>
          <w:szCs w:val="28"/>
          <w:lang w:val="uk-UA"/>
        </w:rPr>
      </w:pPr>
    </w:p>
    <w:p w:rsidR="00654AF8" w:rsidRPr="00B0157F" w:rsidRDefault="00654AF8" w:rsidP="00B0157F">
      <w:pPr>
        <w:spacing w:after="0" w:line="240" w:lineRule="auto"/>
        <w:ind w:firstLine="709"/>
        <w:jc w:val="both"/>
        <w:rPr>
          <w:rFonts w:ascii="Times New Roman" w:eastAsia="Times New Roman" w:hAnsi="Times New Roman" w:cs="Times New Roman"/>
          <w:sz w:val="28"/>
          <w:szCs w:val="28"/>
          <w:lang w:val="uk-UA"/>
        </w:rPr>
      </w:pPr>
    </w:p>
    <w:p w:rsidR="00B0157F" w:rsidRPr="00B0157F" w:rsidRDefault="00B0157F" w:rsidP="00B0157F">
      <w:pPr>
        <w:spacing w:after="0" w:line="240" w:lineRule="auto"/>
        <w:jc w:val="center"/>
        <w:rPr>
          <w:rFonts w:ascii="Times New Roman" w:eastAsia="Times New Roman" w:hAnsi="Times New Roman" w:cs="Times New Roman"/>
          <w:b/>
          <w:sz w:val="28"/>
          <w:szCs w:val="28"/>
          <w:lang w:val="uk-UA"/>
        </w:rPr>
      </w:pPr>
      <w:r w:rsidRPr="00B0157F">
        <w:rPr>
          <w:rFonts w:ascii="Times New Roman" w:eastAsia="Times New Roman" w:hAnsi="Times New Roman" w:cs="Times New Roman"/>
          <w:b/>
          <w:sz w:val="28"/>
          <w:szCs w:val="28"/>
          <w:lang w:val="uk-UA"/>
        </w:rPr>
        <w:lastRenderedPageBreak/>
        <w:t>Управлінська діяльність</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Управління школою здійснюється згідно річного плану роботи школи, плану </w:t>
      </w:r>
      <w:proofErr w:type="spellStart"/>
      <w:r w:rsidRPr="00B0157F">
        <w:rPr>
          <w:rFonts w:ascii="Times New Roman" w:eastAsia="Times New Roman" w:hAnsi="Times New Roman" w:cs="Times New Roman"/>
          <w:sz w:val="28"/>
          <w:szCs w:val="28"/>
          <w:lang w:val="uk-UA"/>
        </w:rPr>
        <w:t>внутрішкільного</w:t>
      </w:r>
      <w:proofErr w:type="spellEnd"/>
      <w:r w:rsidRPr="00B0157F">
        <w:rPr>
          <w:rFonts w:ascii="Times New Roman" w:eastAsia="Times New Roman" w:hAnsi="Times New Roman" w:cs="Times New Roman"/>
          <w:sz w:val="28"/>
          <w:szCs w:val="28"/>
          <w:lang w:val="uk-UA"/>
        </w:rPr>
        <w:t xml:space="preserve"> контролю та календарних планів </w:t>
      </w:r>
      <w:proofErr w:type="spellStart"/>
      <w:r w:rsidRPr="00B0157F">
        <w:rPr>
          <w:rFonts w:ascii="Times New Roman" w:eastAsia="Times New Roman" w:hAnsi="Times New Roman" w:cs="Times New Roman"/>
          <w:sz w:val="28"/>
          <w:szCs w:val="28"/>
          <w:lang w:val="uk-UA"/>
        </w:rPr>
        <w:t>вчителів-предметників</w:t>
      </w:r>
      <w:proofErr w:type="spellEnd"/>
      <w:r w:rsidRPr="00B0157F">
        <w:rPr>
          <w:rFonts w:ascii="Times New Roman" w:eastAsia="Times New Roman" w:hAnsi="Times New Roman" w:cs="Times New Roman"/>
          <w:sz w:val="28"/>
          <w:szCs w:val="28"/>
          <w:lang w:val="uk-UA"/>
        </w:rPr>
        <w:t xml:space="preserve">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 </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У навчальному закладі в наявності усі нормативно-правові документи, що регламентують діяльність загальноосвітнього навчального закладу. Використовуючи постійне підключення до мережі Інтернет, стало можливим користуватися матеріалами сайтів Міністерства освіти і науки України, головного управління освіти, обласного інституту післядипломної педагогічної освіти, відділу освіти Іванківської РДА, що дає можливість оперативно й мобільно користуватися достовірною інформацією вчителям і адміністрації школи, вчасно знайомитися з новими документами та їх проектами. </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У школі адміністрацією використовується багато різних форм контролю за станом навчально-виховного  процесу і, в першу чергу, таких традиційних, як вивчення стану викладання предметів та виконання навчальних планів та програм, перевірка класних журналів, щоденників, тощо. Аналіз результатів </w:t>
      </w:r>
      <w:proofErr w:type="spellStart"/>
      <w:r w:rsidRPr="00B0157F">
        <w:rPr>
          <w:rFonts w:ascii="Times New Roman" w:eastAsia="Times New Roman" w:hAnsi="Times New Roman" w:cs="Times New Roman"/>
          <w:sz w:val="28"/>
          <w:szCs w:val="28"/>
          <w:lang w:val="uk-UA"/>
        </w:rPr>
        <w:t>внутрішкільного</w:t>
      </w:r>
      <w:proofErr w:type="spellEnd"/>
      <w:r w:rsidRPr="00B0157F">
        <w:rPr>
          <w:rFonts w:ascii="Times New Roman" w:eastAsia="Times New Roman" w:hAnsi="Times New Roman" w:cs="Times New Roman"/>
          <w:sz w:val="28"/>
          <w:szCs w:val="28"/>
          <w:lang w:val="uk-UA"/>
        </w:rPr>
        <w:t xml:space="preserve"> контролю знаходить відображення у рішеннях педагогічної ради школи,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рішення, щодо конкретних учителів та учнів.</w:t>
      </w:r>
    </w:p>
    <w:p w:rsidR="00B0157F" w:rsidRPr="00B0157F" w:rsidRDefault="00B0157F" w:rsidP="00B0157F">
      <w:pPr>
        <w:spacing w:after="0" w:line="240" w:lineRule="auto"/>
        <w:ind w:firstLine="709"/>
        <w:jc w:val="both"/>
        <w:rPr>
          <w:rFonts w:ascii="Times New Roman" w:eastAsia="Times New Roman" w:hAnsi="Times New Roman" w:cs="Times New Roman"/>
          <w:sz w:val="28"/>
          <w:szCs w:val="28"/>
          <w:lang w:val="uk-UA"/>
        </w:rPr>
      </w:pPr>
      <w:r w:rsidRPr="00B0157F">
        <w:rPr>
          <w:rFonts w:ascii="Times New Roman" w:eastAsia="Times New Roman" w:hAnsi="Times New Roman" w:cs="Times New Roman"/>
          <w:sz w:val="28"/>
          <w:szCs w:val="28"/>
          <w:lang w:val="uk-UA"/>
        </w:rPr>
        <w:t xml:space="preserve">Враховуючи сучасні вимоги, адміністрація школи дотримується стилю керівництва, який близький до демократичного, так як більшість рішень приймаються на основі колегіальних рішень. Основними формами спілкування з працівниками є наради, індивідуальні бесіди, інформування. Контроль здійснюється не заради пошуку винних, а заради позитивного кінцевого результату. У зв'язку з цим педагогам надається більше самостійності, відповідній їхній кваліфікації і характеру роботи, створюються необхідні умови для самореалізації. </w:t>
      </w:r>
    </w:p>
    <w:p w:rsidR="00B0157F" w:rsidRPr="00B0157F" w:rsidRDefault="00B0157F" w:rsidP="00B0157F">
      <w:pPr>
        <w:spacing w:after="0" w:line="240" w:lineRule="auto"/>
        <w:jc w:val="center"/>
        <w:outlineLvl w:val="0"/>
        <w:rPr>
          <w:rFonts w:ascii="Times New Roman" w:eastAsia="Times New Roman" w:hAnsi="Times New Roman" w:cs="Times New Roman"/>
          <w:b/>
          <w:sz w:val="32"/>
          <w:szCs w:val="32"/>
          <w:lang w:val="uk-UA"/>
        </w:rPr>
      </w:pPr>
    </w:p>
    <w:p w:rsidR="00B0157F" w:rsidRPr="00B0157F" w:rsidRDefault="00B0157F" w:rsidP="00B0157F">
      <w:pPr>
        <w:spacing w:after="0" w:line="240" w:lineRule="auto"/>
        <w:jc w:val="center"/>
        <w:outlineLvl w:val="0"/>
        <w:rPr>
          <w:rFonts w:ascii="Times New Roman" w:eastAsia="Times New Roman" w:hAnsi="Times New Roman" w:cs="Times New Roman"/>
          <w:b/>
          <w:sz w:val="32"/>
          <w:szCs w:val="32"/>
          <w:lang w:val="uk-UA"/>
        </w:rPr>
      </w:pPr>
    </w:p>
    <w:p w:rsidR="00B0157F" w:rsidRPr="00B0157F" w:rsidRDefault="00B0157F" w:rsidP="00B0157F">
      <w:pPr>
        <w:spacing w:after="0" w:line="240" w:lineRule="auto"/>
        <w:jc w:val="center"/>
        <w:outlineLvl w:val="0"/>
        <w:rPr>
          <w:rFonts w:ascii="Times New Roman" w:eastAsia="Times New Roman" w:hAnsi="Times New Roman" w:cs="Times New Roman"/>
          <w:b/>
          <w:sz w:val="32"/>
          <w:szCs w:val="32"/>
          <w:lang w:val="uk-UA"/>
        </w:rPr>
      </w:pPr>
    </w:p>
    <w:p w:rsidR="00B0157F" w:rsidRPr="00B0157F" w:rsidRDefault="00B0157F" w:rsidP="00B0157F">
      <w:pPr>
        <w:spacing w:after="0" w:line="240" w:lineRule="auto"/>
        <w:jc w:val="center"/>
        <w:outlineLvl w:val="0"/>
        <w:rPr>
          <w:rFonts w:ascii="Times New Roman" w:eastAsia="Times New Roman" w:hAnsi="Times New Roman" w:cs="Times New Roman"/>
          <w:b/>
          <w:sz w:val="32"/>
          <w:szCs w:val="32"/>
          <w:lang w:val="uk-UA"/>
        </w:rPr>
      </w:pPr>
    </w:p>
    <w:p w:rsidR="00B0157F" w:rsidRPr="00B0157F" w:rsidRDefault="00B0157F" w:rsidP="00B0157F">
      <w:pPr>
        <w:spacing w:after="0" w:line="240" w:lineRule="auto"/>
        <w:jc w:val="center"/>
        <w:outlineLvl w:val="0"/>
        <w:rPr>
          <w:rFonts w:ascii="Times New Roman" w:eastAsia="Times New Roman" w:hAnsi="Times New Roman" w:cs="Times New Roman"/>
          <w:b/>
          <w:sz w:val="32"/>
          <w:szCs w:val="32"/>
          <w:lang w:val="uk-UA"/>
        </w:rPr>
      </w:pPr>
    </w:p>
    <w:p w:rsidR="00B0157F" w:rsidRPr="00B0157F" w:rsidRDefault="00B0157F" w:rsidP="00B0157F">
      <w:pPr>
        <w:spacing w:after="0" w:line="240" w:lineRule="auto"/>
        <w:jc w:val="center"/>
        <w:outlineLvl w:val="0"/>
        <w:rPr>
          <w:rFonts w:ascii="Times New Roman" w:eastAsia="Times New Roman" w:hAnsi="Times New Roman" w:cs="Times New Roman"/>
          <w:b/>
          <w:sz w:val="32"/>
          <w:szCs w:val="32"/>
          <w:lang w:val="uk-UA"/>
        </w:rPr>
      </w:pPr>
    </w:p>
    <w:p w:rsidR="00B0157F" w:rsidRPr="00B0157F" w:rsidRDefault="00B0157F" w:rsidP="00B0157F">
      <w:pPr>
        <w:spacing w:after="0" w:line="240" w:lineRule="auto"/>
        <w:jc w:val="center"/>
        <w:outlineLvl w:val="0"/>
        <w:rPr>
          <w:rFonts w:ascii="Times New Roman" w:eastAsia="Times New Roman" w:hAnsi="Times New Roman" w:cs="Times New Roman"/>
          <w:b/>
          <w:sz w:val="32"/>
          <w:szCs w:val="32"/>
          <w:lang w:val="uk-UA"/>
        </w:rPr>
      </w:pPr>
    </w:p>
    <w:p w:rsidR="00B0157F" w:rsidRPr="00B0157F" w:rsidRDefault="00B0157F" w:rsidP="00B0157F">
      <w:pPr>
        <w:spacing w:after="0" w:line="240" w:lineRule="auto"/>
        <w:jc w:val="center"/>
        <w:outlineLvl w:val="0"/>
        <w:rPr>
          <w:rFonts w:ascii="Times New Roman" w:eastAsia="Times New Roman" w:hAnsi="Times New Roman" w:cs="Times New Roman"/>
          <w:b/>
          <w:sz w:val="32"/>
          <w:szCs w:val="32"/>
          <w:lang w:val="uk-UA"/>
        </w:rPr>
      </w:pPr>
    </w:p>
    <w:p w:rsidR="00B0157F" w:rsidRPr="00B0157F" w:rsidRDefault="00B0157F" w:rsidP="00B0157F">
      <w:pPr>
        <w:spacing w:after="0" w:line="240" w:lineRule="auto"/>
        <w:jc w:val="center"/>
        <w:outlineLvl w:val="0"/>
        <w:rPr>
          <w:rFonts w:ascii="Times New Roman" w:eastAsia="Times New Roman" w:hAnsi="Times New Roman" w:cs="Times New Roman"/>
          <w:b/>
          <w:sz w:val="32"/>
          <w:szCs w:val="32"/>
          <w:lang w:val="uk-UA"/>
        </w:rPr>
      </w:pPr>
    </w:p>
    <w:p w:rsidR="00B0157F" w:rsidRPr="00B0157F" w:rsidRDefault="00B0157F" w:rsidP="00B0157F">
      <w:pPr>
        <w:spacing w:after="0" w:line="240" w:lineRule="auto"/>
        <w:jc w:val="center"/>
        <w:outlineLvl w:val="0"/>
        <w:rPr>
          <w:rFonts w:ascii="Times New Roman" w:eastAsia="Times New Roman" w:hAnsi="Times New Roman" w:cs="Times New Roman"/>
          <w:b/>
          <w:sz w:val="32"/>
          <w:szCs w:val="32"/>
          <w:lang w:val="uk-UA"/>
        </w:rPr>
      </w:pPr>
    </w:p>
    <w:p w:rsidR="00B0157F" w:rsidRPr="00B0157F" w:rsidRDefault="00B0157F" w:rsidP="00B0157F">
      <w:pPr>
        <w:spacing w:after="0" w:line="240" w:lineRule="auto"/>
        <w:jc w:val="center"/>
        <w:outlineLvl w:val="0"/>
        <w:rPr>
          <w:rFonts w:ascii="Times New Roman" w:eastAsia="Times New Roman" w:hAnsi="Times New Roman" w:cs="Times New Roman"/>
          <w:b/>
          <w:sz w:val="32"/>
          <w:szCs w:val="32"/>
          <w:lang w:val="uk-UA"/>
        </w:rPr>
      </w:pPr>
    </w:p>
    <w:p w:rsidR="00B0157F" w:rsidRPr="00B0157F" w:rsidRDefault="00B0157F" w:rsidP="00B0157F">
      <w:pPr>
        <w:spacing w:after="0" w:line="240" w:lineRule="auto"/>
        <w:jc w:val="center"/>
        <w:outlineLvl w:val="0"/>
        <w:rPr>
          <w:rFonts w:ascii="Times New Roman" w:eastAsia="Times New Roman" w:hAnsi="Times New Roman" w:cs="Times New Roman"/>
          <w:b/>
          <w:sz w:val="32"/>
          <w:szCs w:val="32"/>
          <w:lang w:val="uk-UA"/>
        </w:rPr>
      </w:pPr>
    </w:p>
    <w:p w:rsidR="0067002D" w:rsidRPr="00B0157F" w:rsidRDefault="0067002D">
      <w:pPr>
        <w:rPr>
          <w:lang w:val="uk-UA"/>
        </w:rPr>
      </w:pPr>
    </w:p>
    <w:sectPr w:rsidR="0067002D" w:rsidRPr="00B0157F" w:rsidSect="00B821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78D6"/>
    <w:multiLevelType w:val="multilevel"/>
    <w:tmpl w:val="8CE6DBB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42421E"/>
    <w:multiLevelType w:val="hybridMultilevel"/>
    <w:tmpl w:val="5A9EFD22"/>
    <w:lvl w:ilvl="0" w:tplc="2DFEE21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FFC5BB5"/>
    <w:multiLevelType w:val="hybridMultilevel"/>
    <w:tmpl w:val="D3E47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9671BB"/>
    <w:multiLevelType w:val="hybridMultilevel"/>
    <w:tmpl w:val="BB449F38"/>
    <w:lvl w:ilvl="0" w:tplc="57E0BE54">
      <w:numFmt w:val="bullet"/>
      <w:lvlText w:val="-"/>
      <w:lvlJc w:val="left"/>
      <w:pPr>
        <w:tabs>
          <w:tab w:val="num" w:pos="1353"/>
        </w:tabs>
        <w:ind w:left="1353" w:hanging="360"/>
      </w:pPr>
      <w:rPr>
        <w:rFonts w:ascii="Times New Roman" w:eastAsia="Times New Roman" w:hAnsi="Times New Roman" w:cs="Times New Roman" w:hint="default"/>
      </w:rPr>
    </w:lvl>
    <w:lvl w:ilvl="1" w:tplc="04190003">
      <w:start w:val="1"/>
      <w:numFmt w:val="decimal"/>
      <w:lvlText w:val="%2."/>
      <w:lvlJc w:val="left"/>
      <w:pPr>
        <w:tabs>
          <w:tab w:val="num" w:pos="2073"/>
        </w:tabs>
        <w:ind w:left="2073" w:hanging="360"/>
      </w:pPr>
    </w:lvl>
    <w:lvl w:ilvl="2" w:tplc="04190005">
      <w:start w:val="1"/>
      <w:numFmt w:val="decimal"/>
      <w:lvlText w:val="%3."/>
      <w:lvlJc w:val="left"/>
      <w:pPr>
        <w:tabs>
          <w:tab w:val="num" w:pos="2793"/>
        </w:tabs>
        <w:ind w:left="2793" w:hanging="360"/>
      </w:pPr>
    </w:lvl>
    <w:lvl w:ilvl="3" w:tplc="04190001">
      <w:start w:val="1"/>
      <w:numFmt w:val="decimal"/>
      <w:lvlText w:val="%4."/>
      <w:lvlJc w:val="left"/>
      <w:pPr>
        <w:tabs>
          <w:tab w:val="num" w:pos="3513"/>
        </w:tabs>
        <w:ind w:left="3513" w:hanging="360"/>
      </w:pPr>
    </w:lvl>
    <w:lvl w:ilvl="4" w:tplc="04190003">
      <w:start w:val="1"/>
      <w:numFmt w:val="decimal"/>
      <w:lvlText w:val="%5."/>
      <w:lvlJc w:val="left"/>
      <w:pPr>
        <w:tabs>
          <w:tab w:val="num" w:pos="4233"/>
        </w:tabs>
        <w:ind w:left="4233" w:hanging="360"/>
      </w:pPr>
    </w:lvl>
    <w:lvl w:ilvl="5" w:tplc="04190005">
      <w:start w:val="1"/>
      <w:numFmt w:val="decimal"/>
      <w:lvlText w:val="%6."/>
      <w:lvlJc w:val="left"/>
      <w:pPr>
        <w:tabs>
          <w:tab w:val="num" w:pos="4953"/>
        </w:tabs>
        <w:ind w:left="4953" w:hanging="360"/>
      </w:pPr>
    </w:lvl>
    <w:lvl w:ilvl="6" w:tplc="04190001">
      <w:start w:val="1"/>
      <w:numFmt w:val="decimal"/>
      <w:lvlText w:val="%7."/>
      <w:lvlJc w:val="left"/>
      <w:pPr>
        <w:tabs>
          <w:tab w:val="num" w:pos="5673"/>
        </w:tabs>
        <w:ind w:left="5673" w:hanging="360"/>
      </w:pPr>
    </w:lvl>
    <w:lvl w:ilvl="7" w:tplc="04190003">
      <w:start w:val="1"/>
      <w:numFmt w:val="decimal"/>
      <w:lvlText w:val="%8."/>
      <w:lvlJc w:val="left"/>
      <w:pPr>
        <w:tabs>
          <w:tab w:val="num" w:pos="6393"/>
        </w:tabs>
        <w:ind w:left="6393" w:hanging="360"/>
      </w:pPr>
    </w:lvl>
    <w:lvl w:ilvl="8" w:tplc="04190005">
      <w:start w:val="1"/>
      <w:numFmt w:val="decimal"/>
      <w:lvlText w:val="%9."/>
      <w:lvlJc w:val="left"/>
      <w:pPr>
        <w:tabs>
          <w:tab w:val="num" w:pos="7113"/>
        </w:tabs>
        <w:ind w:left="7113" w:hanging="360"/>
      </w:pPr>
    </w:lvl>
  </w:abstractNum>
  <w:abstractNum w:abstractNumId="4">
    <w:nsid w:val="79BC723E"/>
    <w:multiLevelType w:val="hybridMultilevel"/>
    <w:tmpl w:val="F6942C0A"/>
    <w:lvl w:ilvl="0" w:tplc="673CC8A8">
      <w:start w:val="1"/>
      <w:numFmt w:val="bullet"/>
      <w:lvlText w:val="-"/>
      <w:lvlJc w:val="left"/>
      <w:pPr>
        <w:ind w:left="720" w:hanging="360"/>
      </w:pPr>
      <w:rPr>
        <w:rFonts w:ascii="Times New Roman" w:eastAsia="Times New Roman" w:hAnsi="Times New Roman" w:cs="Times New Roman" w:hint="default"/>
      </w:rPr>
    </w:lvl>
    <w:lvl w:ilvl="1" w:tplc="7C1A7462" w:tentative="1">
      <w:start w:val="1"/>
      <w:numFmt w:val="bullet"/>
      <w:lvlText w:val="o"/>
      <w:lvlJc w:val="left"/>
      <w:pPr>
        <w:ind w:left="1440" w:hanging="360"/>
      </w:pPr>
      <w:rPr>
        <w:rFonts w:ascii="Courier New" w:hAnsi="Courier New" w:cs="Courier New" w:hint="default"/>
      </w:rPr>
    </w:lvl>
    <w:lvl w:ilvl="2" w:tplc="2F74E2D4" w:tentative="1">
      <w:start w:val="1"/>
      <w:numFmt w:val="bullet"/>
      <w:lvlText w:val=""/>
      <w:lvlJc w:val="left"/>
      <w:pPr>
        <w:ind w:left="2160" w:hanging="360"/>
      </w:pPr>
      <w:rPr>
        <w:rFonts w:ascii="Wingdings" w:hAnsi="Wingdings" w:hint="default"/>
      </w:rPr>
    </w:lvl>
    <w:lvl w:ilvl="3" w:tplc="90163322" w:tentative="1">
      <w:start w:val="1"/>
      <w:numFmt w:val="bullet"/>
      <w:lvlText w:val=""/>
      <w:lvlJc w:val="left"/>
      <w:pPr>
        <w:ind w:left="2880" w:hanging="360"/>
      </w:pPr>
      <w:rPr>
        <w:rFonts w:ascii="Symbol" w:hAnsi="Symbol" w:hint="default"/>
      </w:rPr>
    </w:lvl>
    <w:lvl w:ilvl="4" w:tplc="E9B2D9D0" w:tentative="1">
      <w:start w:val="1"/>
      <w:numFmt w:val="bullet"/>
      <w:lvlText w:val="o"/>
      <w:lvlJc w:val="left"/>
      <w:pPr>
        <w:ind w:left="3600" w:hanging="360"/>
      </w:pPr>
      <w:rPr>
        <w:rFonts w:ascii="Courier New" w:hAnsi="Courier New" w:cs="Courier New" w:hint="default"/>
      </w:rPr>
    </w:lvl>
    <w:lvl w:ilvl="5" w:tplc="C3AE8320" w:tentative="1">
      <w:start w:val="1"/>
      <w:numFmt w:val="bullet"/>
      <w:lvlText w:val=""/>
      <w:lvlJc w:val="left"/>
      <w:pPr>
        <w:ind w:left="4320" w:hanging="360"/>
      </w:pPr>
      <w:rPr>
        <w:rFonts w:ascii="Wingdings" w:hAnsi="Wingdings" w:hint="default"/>
      </w:rPr>
    </w:lvl>
    <w:lvl w:ilvl="6" w:tplc="DFAC42F2" w:tentative="1">
      <w:start w:val="1"/>
      <w:numFmt w:val="bullet"/>
      <w:lvlText w:val=""/>
      <w:lvlJc w:val="left"/>
      <w:pPr>
        <w:ind w:left="5040" w:hanging="360"/>
      </w:pPr>
      <w:rPr>
        <w:rFonts w:ascii="Symbol" w:hAnsi="Symbol" w:hint="default"/>
      </w:rPr>
    </w:lvl>
    <w:lvl w:ilvl="7" w:tplc="D0C471A2" w:tentative="1">
      <w:start w:val="1"/>
      <w:numFmt w:val="bullet"/>
      <w:lvlText w:val="o"/>
      <w:lvlJc w:val="left"/>
      <w:pPr>
        <w:ind w:left="5760" w:hanging="360"/>
      </w:pPr>
      <w:rPr>
        <w:rFonts w:ascii="Courier New" w:hAnsi="Courier New" w:cs="Courier New" w:hint="default"/>
      </w:rPr>
    </w:lvl>
    <w:lvl w:ilvl="8" w:tplc="F3C4466C" w:tentative="1">
      <w:start w:val="1"/>
      <w:numFmt w:val="bullet"/>
      <w:lvlText w:val=""/>
      <w:lvlJc w:val="left"/>
      <w:pPr>
        <w:ind w:left="6480" w:hanging="360"/>
      </w:pPr>
      <w:rPr>
        <w:rFonts w:ascii="Wingdings" w:hAnsi="Wingdings" w:hint="default"/>
      </w:rPr>
    </w:lvl>
  </w:abstractNum>
  <w:abstractNum w:abstractNumId="5">
    <w:nsid w:val="7E793681"/>
    <w:multiLevelType w:val="hybridMultilevel"/>
    <w:tmpl w:val="87206530"/>
    <w:lvl w:ilvl="0" w:tplc="20BC1E56">
      <w:start w:val="4"/>
      <w:numFmt w:val="bullet"/>
      <w:lvlText w:val="-"/>
      <w:lvlJc w:val="left"/>
      <w:pPr>
        <w:ind w:left="1069" w:hanging="360"/>
      </w:pPr>
      <w:rPr>
        <w:rFonts w:ascii="Times New Roman" w:hAnsi="Times New Roman" w:hint="default"/>
      </w:rPr>
    </w:lvl>
    <w:lvl w:ilvl="1" w:tplc="08C4B632" w:tentative="1">
      <w:start w:val="1"/>
      <w:numFmt w:val="bullet"/>
      <w:lvlText w:val="o"/>
      <w:lvlJc w:val="left"/>
      <w:pPr>
        <w:ind w:left="1789" w:hanging="360"/>
      </w:pPr>
      <w:rPr>
        <w:rFonts w:ascii="Courier New" w:hAnsi="Courier New" w:cs="Courier New" w:hint="default"/>
      </w:rPr>
    </w:lvl>
    <w:lvl w:ilvl="2" w:tplc="17E63692" w:tentative="1">
      <w:start w:val="1"/>
      <w:numFmt w:val="bullet"/>
      <w:lvlText w:val=""/>
      <w:lvlJc w:val="left"/>
      <w:pPr>
        <w:ind w:left="2509" w:hanging="360"/>
      </w:pPr>
      <w:rPr>
        <w:rFonts w:ascii="Wingdings" w:hAnsi="Wingdings" w:hint="default"/>
      </w:rPr>
    </w:lvl>
    <w:lvl w:ilvl="3" w:tplc="E7AA2514" w:tentative="1">
      <w:start w:val="1"/>
      <w:numFmt w:val="bullet"/>
      <w:lvlText w:val=""/>
      <w:lvlJc w:val="left"/>
      <w:pPr>
        <w:ind w:left="3229" w:hanging="360"/>
      </w:pPr>
      <w:rPr>
        <w:rFonts w:ascii="Symbol" w:hAnsi="Symbol" w:hint="default"/>
      </w:rPr>
    </w:lvl>
    <w:lvl w:ilvl="4" w:tplc="FC0A982C" w:tentative="1">
      <w:start w:val="1"/>
      <w:numFmt w:val="bullet"/>
      <w:lvlText w:val="o"/>
      <w:lvlJc w:val="left"/>
      <w:pPr>
        <w:ind w:left="3949" w:hanging="360"/>
      </w:pPr>
      <w:rPr>
        <w:rFonts w:ascii="Courier New" w:hAnsi="Courier New" w:cs="Courier New" w:hint="default"/>
      </w:rPr>
    </w:lvl>
    <w:lvl w:ilvl="5" w:tplc="383CD494" w:tentative="1">
      <w:start w:val="1"/>
      <w:numFmt w:val="bullet"/>
      <w:lvlText w:val=""/>
      <w:lvlJc w:val="left"/>
      <w:pPr>
        <w:ind w:left="4669" w:hanging="360"/>
      </w:pPr>
      <w:rPr>
        <w:rFonts w:ascii="Wingdings" w:hAnsi="Wingdings" w:hint="default"/>
      </w:rPr>
    </w:lvl>
    <w:lvl w:ilvl="6" w:tplc="F304708E" w:tentative="1">
      <w:start w:val="1"/>
      <w:numFmt w:val="bullet"/>
      <w:lvlText w:val=""/>
      <w:lvlJc w:val="left"/>
      <w:pPr>
        <w:ind w:left="5389" w:hanging="360"/>
      </w:pPr>
      <w:rPr>
        <w:rFonts w:ascii="Symbol" w:hAnsi="Symbol" w:hint="default"/>
      </w:rPr>
    </w:lvl>
    <w:lvl w:ilvl="7" w:tplc="5E74DED2" w:tentative="1">
      <w:start w:val="1"/>
      <w:numFmt w:val="bullet"/>
      <w:lvlText w:val="o"/>
      <w:lvlJc w:val="left"/>
      <w:pPr>
        <w:ind w:left="6109" w:hanging="360"/>
      </w:pPr>
      <w:rPr>
        <w:rFonts w:ascii="Courier New" w:hAnsi="Courier New" w:cs="Courier New" w:hint="default"/>
      </w:rPr>
    </w:lvl>
    <w:lvl w:ilvl="8" w:tplc="D81E9668" w:tentative="1">
      <w:start w:val="1"/>
      <w:numFmt w:val="bullet"/>
      <w:lvlText w:val=""/>
      <w:lvlJc w:val="left"/>
      <w:pPr>
        <w:ind w:left="6829" w:hanging="360"/>
      </w:pPr>
      <w:rPr>
        <w:rFonts w:ascii="Wingdings" w:hAnsi="Wingdings" w:hint="default"/>
      </w:rPr>
    </w:lvl>
  </w:abstractNum>
  <w:abstractNum w:abstractNumId="6">
    <w:nsid w:val="7E990070"/>
    <w:multiLevelType w:val="hybridMultilevel"/>
    <w:tmpl w:val="5650D4B6"/>
    <w:lvl w:ilvl="0" w:tplc="0FF4834E">
      <w:start w:val="4"/>
      <w:numFmt w:val="bullet"/>
      <w:lvlText w:val="-"/>
      <w:lvlJc w:val="left"/>
      <w:pPr>
        <w:ind w:left="1069" w:hanging="360"/>
      </w:pPr>
      <w:rPr>
        <w:rFonts w:ascii="Times New Roman" w:hAnsi="Times New Roman" w:hint="default"/>
      </w:rPr>
    </w:lvl>
    <w:lvl w:ilvl="1" w:tplc="EAF2F530">
      <w:numFmt w:val="bullet"/>
      <w:lvlText w:val="•"/>
      <w:lvlJc w:val="left"/>
      <w:pPr>
        <w:ind w:left="1789" w:hanging="360"/>
      </w:pPr>
      <w:rPr>
        <w:rFonts w:ascii="Times New Roman" w:eastAsia="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157F"/>
    <w:rsid w:val="003B3A1D"/>
    <w:rsid w:val="00451305"/>
    <w:rsid w:val="0059137C"/>
    <w:rsid w:val="00654AF8"/>
    <w:rsid w:val="0067002D"/>
    <w:rsid w:val="00711EA9"/>
    <w:rsid w:val="007D11B7"/>
    <w:rsid w:val="008201C7"/>
    <w:rsid w:val="00932624"/>
    <w:rsid w:val="00B0157F"/>
    <w:rsid w:val="00B73F50"/>
    <w:rsid w:val="00B82115"/>
    <w:rsid w:val="00BF65C4"/>
    <w:rsid w:val="00EC6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11</Pages>
  <Words>3623</Words>
  <Characters>20653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2020-06-26T08:48:00Z</dcterms:created>
  <dcterms:modified xsi:type="dcterms:W3CDTF">2020-06-26T10:01:00Z</dcterms:modified>
</cp:coreProperties>
</file>